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5E875" w14:textId="2D898802" w:rsidR="00AA29D2" w:rsidRPr="00003DA0" w:rsidRDefault="00CC4524" w:rsidP="00CC4524">
      <w:pPr>
        <w:spacing w:before="1560" w:after="720"/>
        <w:jc w:val="center"/>
        <w:rPr>
          <w:rFonts w:eastAsiaTheme="minorHAnsi" w:cs="Poppins"/>
          <w:b/>
          <w:bCs/>
          <w:sz w:val="134"/>
          <w:szCs w:val="134"/>
        </w:rPr>
      </w:pPr>
      <w:r>
        <w:rPr>
          <w:rFonts w:eastAsiaTheme="minorHAnsi" w:cs="Poppins"/>
          <w:b/>
          <w:bCs/>
          <w:noProof/>
          <w:sz w:val="134"/>
          <w:szCs w:val="134"/>
        </w:rPr>
        <mc:AlternateContent>
          <mc:Choice Requires="wps">
            <w:drawing>
              <wp:anchor distT="0" distB="0" distL="114300" distR="114300" simplePos="0" relativeHeight="251687936" behindDoc="0" locked="0" layoutInCell="1" allowOverlap="1" wp14:anchorId="3AC8E860" wp14:editId="48BAD1C7">
                <wp:simplePos x="0" y="0"/>
                <wp:positionH relativeFrom="margin">
                  <wp:align>center</wp:align>
                </wp:positionH>
                <wp:positionV relativeFrom="paragraph">
                  <wp:posOffset>4137025</wp:posOffset>
                </wp:positionV>
                <wp:extent cx="5741670" cy="156210"/>
                <wp:effectExtent l="0" t="0" r="0" b="0"/>
                <wp:wrapNone/>
                <wp:docPr id="1450364069" name="Obdélník 5"/>
                <wp:cNvGraphicFramePr/>
                <a:graphic xmlns:a="http://schemas.openxmlformats.org/drawingml/2006/main">
                  <a:graphicData uri="http://schemas.microsoft.com/office/word/2010/wordprocessingShape">
                    <wps:wsp>
                      <wps:cNvSpPr/>
                      <wps:spPr>
                        <a:xfrm>
                          <a:off x="0" y="0"/>
                          <a:ext cx="5741670" cy="156210"/>
                        </a:xfrm>
                        <a:prstGeom prst="rect">
                          <a:avLst/>
                        </a:prstGeom>
                        <a:solidFill>
                          <a:srgbClr val="729EA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DCD42" id="Obdélník 5" o:spid="_x0000_s1026" style="position:absolute;margin-left:0;margin-top:325.75pt;width:452.1pt;height:12.3pt;z-index:2516879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" fillcolor="#729ea1" stroked="f" strokeweight="1pt">
                <w10:wrap anchorx="margin"/>
              </v:rect>
            </w:pict>
          </mc:Fallback>
        </mc:AlternateContent>
      </w:r>
      <w:r w:rsidR="00003DA0" w:rsidRPr="00003DA0">
        <w:rPr>
          <w:rFonts w:eastAsiaTheme="minorHAnsi" w:cs="Poppins"/>
          <w:b/>
          <w:bCs/>
          <w:noProof/>
          <w:sz w:val="134"/>
          <w:szCs w:val="134"/>
        </w:rPr>
        <w:drawing>
          <wp:anchor distT="0" distB="0" distL="114300" distR="114300" simplePos="0" relativeHeight="251684864" behindDoc="0" locked="0" layoutInCell="1" allowOverlap="1" wp14:anchorId="6FF2570B" wp14:editId="7F5EE300">
            <wp:simplePos x="0" y="0"/>
            <wp:positionH relativeFrom="margin">
              <wp:align>center</wp:align>
            </wp:positionH>
            <wp:positionV relativeFrom="paragraph">
              <wp:posOffset>605155</wp:posOffset>
            </wp:positionV>
            <wp:extent cx="3764280" cy="1131526"/>
            <wp:effectExtent l="0" t="0" r="0" b="0"/>
            <wp:wrapTopAndBottom/>
            <wp:docPr id="537225754" name="Obrázek 4" descr="Obsah obrázku text, Písmo, snímek obrazovky,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25754" name="Obrázek 4" descr="Obsah obrázku text, Písmo, snímek obrazovky, Grafika&#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3764280" cy="1131526"/>
                    </a:xfrm>
                    <a:prstGeom prst="rect">
                      <a:avLst/>
                    </a:prstGeom>
                  </pic:spPr>
                </pic:pic>
              </a:graphicData>
            </a:graphic>
          </wp:anchor>
        </w:drawing>
      </w:r>
      <w:r w:rsidR="003B75BF" w:rsidRPr="00003DA0">
        <w:rPr>
          <w:rFonts w:eastAsiaTheme="minorHAnsi" w:cs="Poppins"/>
          <w:b/>
          <w:bCs/>
          <w:noProof/>
          <w:sz w:val="134"/>
          <w:szCs w:val="134"/>
        </w:rPr>
        <mc:AlternateContent>
          <mc:Choice Requires="wps">
            <w:drawing>
              <wp:anchor distT="0" distB="0" distL="114300" distR="114300" simplePos="0" relativeHeight="251683840" behindDoc="1" locked="0" layoutInCell="1" allowOverlap="1" wp14:anchorId="15976D1F" wp14:editId="359DCF71">
                <wp:simplePos x="0" y="0"/>
                <wp:positionH relativeFrom="page">
                  <wp:align>right</wp:align>
                </wp:positionH>
                <wp:positionV relativeFrom="page">
                  <wp:posOffset>7620</wp:posOffset>
                </wp:positionV>
                <wp:extent cx="7559040" cy="10679430"/>
                <wp:effectExtent l="0" t="0" r="3810" b="7620"/>
                <wp:wrapNone/>
                <wp:docPr id="1771134694" name="Obdélník 3"/>
                <wp:cNvGraphicFramePr/>
                <a:graphic xmlns:a="http://schemas.openxmlformats.org/drawingml/2006/main">
                  <a:graphicData uri="http://schemas.microsoft.com/office/word/2010/wordprocessingShape">
                    <wps:wsp>
                      <wps:cNvSpPr/>
                      <wps:spPr>
                        <a:xfrm>
                          <a:off x="0" y="0"/>
                          <a:ext cx="7559040" cy="10679430"/>
                        </a:xfrm>
                        <a:prstGeom prst="rect">
                          <a:avLst/>
                        </a:prstGeom>
                        <a:solidFill>
                          <a:srgbClr val="F5F3E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FBD3F" id="Obdélník 3" o:spid="_x0000_s1026" style="position:absolute;margin-left:544pt;margin-top:.6pt;width:595.2pt;height:840.9pt;z-index:-2516326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" fillcolor="#f5f3ef" stroked="f" strokeweight="1pt">
                <w10:wrap anchorx="page" anchory="page"/>
              </v:rect>
            </w:pict>
          </mc:Fallback>
        </mc:AlternateContent>
      </w:r>
      <w:r w:rsidR="00003DA0" w:rsidRPr="00003DA0">
        <w:rPr>
          <w:rFonts w:eastAsiaTheme="minorHAnsi" w:cs="Poppins"/>
          <w:b/>
          <w:bCs/>
          <w:sz w:val="134"/>
          <w:szCs w:val="134"/>
        </w:rPr>
        <w:t>DO THIS NOW</w:t>
      </w:r>
    </w:p>
    <w:p w14:paraId="0CAC4565" w14:textId="10339311" w:rsidR="00E30F2A" w:rsidRPr="00003DA0" w:rsidRDefault="00CC4524" w:rsidP="005B0CCE">
      <w:pPr>
        <w:spacing w:after="4800"/>
        <w:jc w:val="center"/>
        <w:rPr>
          <w:rFonts w:eastAsiaTheme="minorHAnsi" w:cs="Poppins"/>
          <w:b/>
          <w:bCs/>
          <w:sz w:val="44"/>
          <w:szCs w:val="44"/>
        </w:rPr>
      </w:pPr>
      <w:r>
        <w:rPr>
          <w:rFonts w:eastAsiaTheme="minorHAnsi" w:cs="Poppins"/>
          <w:b/>
          <w:bCs/>
          <w:noProof/>
          <w:sz w:val="134"/>
          <w:szCs w:val="134"/>
        </w:rPr>
        <mc:AlternateContent>
          <mc:Choice Requires="wps">
            <w:drawing>
              <wp:anchor distT="0" distB="0" distL="114300" distR="114300" simplePos="0" relativeHeight="251689984" behindDoc="0" locked="0" layoutInCell="1" allowOverlap="1" wp14:anchorId="2658DE40" wp14:editId="4683036B">
                <wp:simplePos x="0" y="0"/>
                <wp:positionH relativeFrom="margin">
                  <wp:align>center</wp:align>
                </wp:positionH>
                <wp:positionV relativeFrom="paragraph">
                  <wp:posOffset>1063625</wp:posOffset>
                </wp:positionV>
                <wp:extent cx="2520000" cy="156210"/>
                <wp:effectExtent l="0" t="0" r="0" b="0"/>
                <wp:wrapNone/>
                <wp:docPr id="279110092" name="Obdélník 5"/>
                <wp:cNvGraphicFramePr/>
                <a:graphic xmlns:a="http://schemas.openxmlformats.org/drawingml/2006/main">
                  <a:graphicData uri="http://schemas.microsoft.com/office/word/2010/wordprocessingShape">
                    <wps:wsp>
                      <wps:cNvSpPr/>
                      <wps:spPr>
                        <a:xfrm>
                          <a:off x="0" y="0"/>
                          <a:ext cx="2520000" cy="156210"/>
                        </a:xfrm>
                        <a:prstGeom prst="rect">
                          <a:avLst/>
                        </a:prstGeom>
                        <a:solidFill>
                          <a:srgbClr val="D8B8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6F4FCC" id="Obdélník 5" o:spid="_x0000_s1026" style="position:absolute;margin-left:0;margin-top:83.75pt;width:198.45pt;height:12.3pt;z-index:2516899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" fillcolor="#d8b88f" stroked="f" strokeweight="1pt">
                <w10:wrap anchorx="margin"/>
              </v:rect>
            </w:pict>
          </mc:Fallback>
        </mc:AlternateContent>
      </w:r>
      <w:r w:rsidR="004A0CB9" w:rsidRPr="00003DA0">
        <w:rPr>
          <w:rFonts w:eastAsiaTheme="minorHAnsi" w:cs="Poppins"/>
          <w:b/>
          <w:bCs/>
          <w:sz w:val="44"/>
          <w:szCs w:val="44"/>
        </w:rPr>
        <w:t>E</w:t>
      </w:r>
      <w:r w:rsidR="004C4FE4" w:rsidRPr="00003DA0">
        <w:rPr>
          <w:rFonts w:eastAsiaTheme="minorHAnsi" w:cs="Poppins"/>
          <w:b/>
          <w:bCs/>
          <w:sz w:val="44"/>
          <w:szCs w:val="44"/>
        </w:rPr>
        <w:t>nd segregation</w:t>
      </w:r>
      <w:r w:rsidR="005B0CCE">
        <w:rPr>
          <w:rFonts w:eastAsiaTheme="minorHAnsi" w:cs="Poppins"/>
          <w:b/>
          <w:bCs/>
          <w:sz w:val="44"/>
          <w:szCs w:val="44"/>
        </w:rPr>
        <w:t xml:space="preserve"> </w:t>
      </w:r>
      <w:r w:rsidR="004C4FE4" w:rsidRPr="00003DA0">
        <w:rPr>
          <w:rFonts w:eastAsiaTheme="minorHAnsi" w:cs="Poppins"/>
          <w:b/>
          <w:bCs/>
          <w:sz w:val="44"/>
          <w:szCs w:val="44"/>
        </w:rPr>
        <w:t>of</w:t>
      </w:r>
      <w:r w:rsidR="00175D0C" w:rsidRPr="00003DA0">
        <w:rPr>
          <w:rFonts w:eastAsiaTheme="minorHAnsi" w:cs="Poppins"/>
          <w:b/>
          <w:bCs/>
          <w:sz w:val="44"/>
          <w:szCs w:val="44"/>
        </w:rPr>
        <w:t xml:space="preserve"> people with intellectual disabilities</w:t>
      </w:r>
      <w:r w:rsidR="00D75E0E" w:rsidRPr="00003DA0">
        <w:rPr>
          <w:rFonts w:eastAsiaTheme="minorHAnsi" w:cs="Poppins"/>
          <w:b/>
          <w:bCs/>
          <w:sz w:val="44"/>
          <w:szCs w:val="44"/>
        </w:rPr>
        <w:t>.</w:t>
      </w:r>
    </w:p>
    <w:p w14:paraId="516AB878" w14:textId="28362F1A" w:rsidR="00003DA0" w:rsidRDefault="004E18DB" w:rsidP="005B0CCE">
      <w:pPr>
        <w:spacing w:before="0" w:after="0" w:line="360" w:lineRule="auto"/>
        <w:jc w:val="center"/>
        <w:rPr>
          <w:rFonts w:eastAsiaTheme="minorHAnsi"/>
          <w:highlight w:val="yellow"/>
        </w:rPr>
      </w:pPr>
      <w:r w:rsidRPr="00FA796A">
        <w:rPr>
          <w:rFonts w:eastAsiaTheme="minorHAnsi"/>
          <w:highlight w:val="yellow"/>
        </w:rPr>
        <w:t xml:space="preserve">Draft </w:t>
      </w:r>
      <w:r w:rsidR="003C201B" w:rsidRPr="00FA796A">
        <w:rPr>
          <w:rFonts w:eastAsiaTheme="minorHAnsi"/>
          <w:highlight w:val="yellow"/>
        </w:rPr>
        <w:t>version to serve for training development</w:t>
      </w:r>
      <w:r w:rsidR="009A6B3F" w:rsidRPr="00FA796A">
        <w:rPr>
          <w:rFonts w:eastAsiaTheme="minorHAnsi"/>
          <w:highlight w:val="yellow"/>
        </w:rPr>
        <w:t>.</w:t>
      </w:r>
      <w:r w:rsidR="00003DA0">
        <w:rPr>
          <w:rFonts w:eastAsiaTheme="minorHAnsi"/>
          <w:highlight w:val="yellow"/>
        </w:rPr>
        <w:br w:type="page"/>
      </w:r>
    </w:p>
    <w:p w14:paraId="75E32523" w14:textId="08EFDA5F" w:rsidR="004C4FE4" w:rsidRPr="00FA796A" w:rsidRDefault="004C4FE4" w:rsidP="00D70961">
      <w:pPr>
        <w:rPr>
          <w:rFonts w:eastAsiaTheme="minorHAnsi"/>
        </w:rPr>
      </w:pPr>
    </w:p>
    <w:p w14:paraId="1B752AD7" w14:textId="0BD5C440" w:rsidR="0076797D" w:rsidRPr="00FA796A" w:rsidRDefault="00003DA0" w:rsidP="00003DA0">
      <w:pPr>
        <w:pStyle w:val="IntenseQuote"/>
        <w:pBdr>
          <w:top w:val="none" w:sz="0" w:space="0" w:color="auto"/>
          <w:left w:val="single" w:sz="48" w:space="4" w:color="D8B88F"/>
          <w:bottom w:val="none" w:sz="0" w:space="0" w:color="auto"/>
        </w:pBdr>
        <w:shd w:val="clear" w:color="auto" w:fill="auto"/>
        <w:spacing w:line="276" w:lineRule="auto"/>
        <w:rPr>
          <w:rStyle w:val="IntenseEmphasis"/>
        </w:rPr>
      </w:pPr>
      <w:r w:rsidRPr="00FA796A">
        <w:rPr>
          <w:rStyle w:val="IntenseEmphasis"/>
          <w:b w:val="0"/>
          <w:bCs w:val="0"/>
          <w:i/>
          <w:iCs w:val="0"/>
          <w:caps/>
          <w:noProof/>
          <w:lang w:eastAsia="en-GB"/>
        </w:rPr>
        <w:drawing>
          <wp:anchor distT="0" distB="0" distL="114300" distR="114300" simplePos="0" relativeHeight="251645952" behindDoc="1" locked="0" layoutInCell="1" allowOverlap="1" wp14:anchorId="78F92FD3" wp14:editId="24029ADD">
            <wp:simplePos x="0" y="0"/>
            <wp:positionH relativeFrom="margin">
              <wp:posOffset>502285</wp:posOffset>
            </wp:positionH>
            <wp:positionV relativeFrom="page">
              <wp:posOffset>5059680</wp:posOffset>
            </wp:positionV>
            <wp:extent cx="4107815" cy="2735580"/>
            <wp:effectExtent l="0" t="0" r="6985" b="7620"/>
            <wp:wrapTopAndBottom/>
            <wp:docPr id="1537775658" name="Picture 3" descr="Senada Halilčević, points to a board with the words To make inclusion happen I would chan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75658" name="Picture 3" descr="Senada Halilčević, points to a board with the words To make inclusion happen I would chang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7815" cy="273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B3F" w:rsidRPr="00FA796A">
        <w:rPr>
          <w:rStyle w:val="IntenseEmphasis"/>
        </w:rPr>
        <w:t>E</w:t>
      </w:r>
      <w:r w:rsidR="0076797D" w:rsidRPr="00FA796A">
        <w:rPr>
          <w:rStyle w:val="IntenseEmphasis"/>
        </w:rPr>
        <w:t>nd of segregation means I can be part of the community in which I live.</w:t>
      </w:r>
      <w:r w:rsidR="0076797D" w:rsidRPr="00FA796A">
        <w:rPr>
          <w:rStyle w:val="IntenseEmphasis"/>
        </w:rPr>
        <w:br/>
        <w:t>I can work, study, meet new people and make friends.</w:t>
      </w:r>
      <w:r w:rsidR="0076797D" w:rsidRPr="00FA796A">
        <w:rPr>
          <w:rStyle w:val="IntenseEmphasis"/>
        </w:rPr>
        <w:br/>
        <w:t>I am no longer invisible</w:t>
      </w:r>
      <w:r w:rsidR="002D6ABB" w:rsidRPr="00FA796A">
        <w:rPr>
          <w:rStyle w:val="IntenseEmphasis"/>
        </w:rPr>
        <w:t>. F</w:t>
      </w:r>
      <w:r w:rsidR="0076797D" w:rsidRPr="00FA796A">
        <w:rPr>
          <w:rStyle w:val="IntenseEmphasis"/>
        </w:rPr>
        <w:t>or the first time people notice me in society.</w:t>
      </w:r>
      <w:r w:rsidR="0076797D" w:rsidRPr="00FA796A">
        <w:rPr>
          <w:rStyle w:val="IntenseEmphasis"/>
        </w:rPr>
        <w:br/>
        <w:t>I am much more than my disability.</w:t>
      </w:r>
      <w:r w:rsidR="0076797D" w:rsidRPr="00FA796A">
        <w:rPr>
          <w:rStyle w:val="IntenseEmphasis"/>
        </w:rPr>
        <w:br/>
        <w:t xml:space="preserve">I am Senada </w:t>
      </w:r>
      <w:proofErr w:type="spellStart"/>
      <w:r w:rsidR="0076797D" w:rsidRPr="00FA796A">
        <w:rPr>
          <w:rStyle w:val="IntenseEmphasis"/>
        </w:rPr>
        <w:t>Halilčević</w:t>
      </w:r>
      <w:proofErr w:type="spellEnd"/>
      <w:r w:rsidR="00B07DFC" w:rsidRPr="00FA796A">
        <w:rPr>
          <w:rStyle w:val="IntenseEmphasis"/>
        </w:rPr>
        <w:t>:</w:t>
      </w:r>
      <w:r w:rsidR="0076797D" w:rsidRPr="00FA796A">
        <w:rPr>
          <w:rStyle w:val="IntenseEmphasis"/>
        </w:rPr>
        <w:t xml:space="preserve"> sister, daughter, friend, colleague, athlete, employee.</w:t>
      </w:r>
    </w:p>
    <w:p w14:paraId="3FF0581B" w14:textId="0391CF99" w:rsidR="00591B4F" w:rsidRPr="00FA796A" w:rsidRDefault="00591B4F">
      <w:pPr>
        <w:spacing w:before="0" w:after="160" w:line="259" w:lineRule="auto"/>
        <w:rPr>
          <w:rFonts w:eastAsiaTheme="minorHAnsi"/>
          <w:sz w:val="44"/>
          <w:szCs w:val="44"/>
        </w:rPr>
      </w:pPr>
      <w:r w:rsidRPr="00FA796A">
        <w:rPr>
          <w:rFonts w:eastAsiaTheme="minorHAnsi"/>
          <w:sz w:val="44"/>
          <w:szCs w:val="44"/>
        </w:rPr>
        <w:br w:type="page"/>
      </w:r>
    </w:p>
    <w:p w14:paraId="14642CBE" w14:textId="22DE5611" w:rsidR="00B50283" w:rsidRPr="00FA796A" w:rsidRDefault="00B50283" w:rsidP="00B50283">
      <w:pPr>
        <w:spacing w:before="120" w:after="120"/>
      </w:pPr>
      <w:r w:rsidRPr="00FA796A">
        <w:rPr>
          <w:noProof/>
          <w:lang w:eastAsia="en-GB"/>
        </w:rPr>
        <w:lastRenderedPageBreak/>
        <w:drawing>
          <wp:anchor distT="0" distB="0" distL="114300" distR="114300" simplePos="0" relativeHeight="251642880" behindDoc="1" locked="0" layoutInCell="1" allowOverlap="1" wp14:anchorId="06C2F466" wp14:editId="75E9A365">
            <wp:simplePos x="0" y="0"/>
            <wp:positionH relativeFrom="margin">
              <wp:align>left</wp:align>
            </wp:positionH>
            <wp:positionV relativeFrom="paragraph">
              <wp:posOffset>0</wp:posOffset>
            </wp:positionV>
            <wp:extent cx="2657475" cy="564515"/>
            <wp:effectExtent l="0" t="0" r="9525" b="6985"/>
            <wp:wrapTight wrapText="bothSides">
              <wp:wrapPolygon edited="0">
                <wp:start x="0" y="0"/>
                <wp:lineTo x="0" y="21138"/>
                <wp:lineTo x="21523" y="21138"/>
                <wp:lineTo x="21523" y="0"/>
                <wp:lineTo x="0" y="0"/>
              </wp:wrapPolygon>
            </wp:wrapTight>
            <wp:docPr id="2" name="Obrázek 2" descr="European Union flag. Co-funded by the European Union.">
              <a:extLst xmlns:a="http://schemas.openxmlformats.org/drawingml/2006/main">
                <a:ext uri="{FF2B5EF4-FFF2-40B4-BE49-F238E27FC236}">
                  <a16:creationId xmlns:a16="http://schemas.microsoft.com/office/drawing/2014/main" id="{52D2282F-02E5-4435-B16D-82F4737C0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European Union flag. Co-funded by the European Union.">
                      <a:extLst>
                        <a:ext uri="{FF2B5EF4-FFF2-40B4-BE49-F238E27FC236}">
                          <a16:creationId xmlns:a16="http://schemas.microsoft.com/office/drawing/2014/main" id="{52D2282F-02E5-4435-B16D-82F4737C0EF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57475" cy="564515"/>
                    </a:xfrm>
                    <a:prstGeom prst="rect">
                      <a:avLst/>
                    </a:prstGeom>
                  </pic:spPr>
                </pic:pic>
              </a:graphicData>
            </a:graphic>
          </wp:anchor>
        </w:drawing>
      </w:r>
    </w:p>
    <w:p w14:paraId="64AABB09" w14:textId="2AEC80DD" w:rsidR="00B50283" w:rsidRPr="00FA796A" w:rsidRDefault="00B50283" w:rsidP="00B50283">
      <w:pPr>
        <w:spacing w:before="120" w:after="120"/>
      </w:pPr>
    </w:p>
    <w:p w14:paraId="442D6ED6" w14:textId="306EAF72" w:rsidR="00591B4F" w:rsidRPr="00FA796A" w:rsidRDefault="00591B4F" w:rsidP="005B0CCE">
      <w:pPr>
        <w:rPr>
          <w:szCs w:val="24"/>
        </w:rPr>
      </w:pPr>
      <w:r w:rsidRPr="00FA796A">
        <w:rPr>
          <w:szCs w:val="24"/>
        </w:rPr>
        <w:t>Together+ project is co-funded by the European Union.</w:t>
      </w:r>
    </w:p>
    <w:p w14:paraId="679762DF" w14:textId="5E87F57A" w:rsidR="00A8395E" w:rsidRDefault="002422AE" w:rsidP="005B0CCE">
      <w:r w:rsidRPr="00FA796A">
        <w:t>Views and opinions expressed are however those of the author(s) only and do not necessarily reflect those of the European Union or the European Education and Culture Executive Agency (EACEA).</w:t>
      </w:r>
      <w:r w:rsidRPr="00FA796A">
        <w:br/>
        <w:t>Neither the European Union nor EACEA can be held responsible for them.</w:t>
      </w:r>
    </w:p>
    <w:p w14:paraId="28A9790D" w14:textId="5B6AD0E3" w:rsidR="003B75BF" w:rsidRPr="00FA796A" w:rsidRDefault="003B75BF" w:rsidP="005B0CCE">
      <w:pPr>
        <w:spacing w:before="600" w:after="600"/>
      </w:pPr>
      <w:r>
        <w:rPr>
          <w:noProof/>
        </w:rPr>
        <w:drawing>
          <wp:inline distT="0" distB="0" distL="0" distR="0" wp14:anchorId="2BDC8DA0" wp14:editId="5364F714">
            <wp:extent cx="3268980" cy="982640"/>
            <wp:effectExtent l="0" t="0" r="0" b="0"/>
            <wp:docPr id="160810118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01185" name="Obrázek 1608101185"/>
                    <pic:cNvPicPr/>
                  </pic:nvPicPr>
                  <pic:blipFill>
                    <a:blip r:embed="rId11">
                      <a:extLst>
                        <a:ext uri="{28A0092B-C50C-407E-A947-70E740481C1C}">
                          <a14:useLocalDpi xmlns:a14="http://schemas.microsoft.com/office/drawing/2010/main" val="0"/>
                        </a:ext>
                      </a:extLst>
                    </a:blip>
                    <a:stretch>
                      <a:fillRect/>
                    </a:stretch>
                  </pic:blipFill>
                  <pic:spPr>
                    <a:xfrm>
                      <a:off x="0" y="0"/>
                      <a:ext cx="3307781" cy="994304"/>
                    </a:xfrm>
                    <a:prstGeom prst="rect">
                      <a:avLst/>
                    </a:prstGeom>
                  </pic:spPr>
                </pic:pic>
              </a:graphicData>
            </a:graphic>
          </wp:inline>
        </w:drawing>
      </w:r>
    </w:p>
    <w:tbl>
      <w:tblPr>
        <w:tblStyle w:val="PlainTable2"/>
        <w:tblW w:w="0" w:type="auto"/>
        <w:tblInd w:w="5" w:type="dxa"/>
        <w:tblLook w:val="04A0" w:firstRow="1" w:lastRow="0" w:firstColumn="1" w:lastColumn="0" w:noHBand="0" w:noVBand="1"/>
      </w:tblPr>
      <w:tblGrid>
        <w:gridCol w:w="2830"/>
        <w:gridCol w:w="6186"/>
      </w:tblGrid>
      <w:tr w:rsidR="009B1D83" w14:paraId="78A1D1CD" w14:textId="77777777" w:rsidTr="003B7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F5A5CAA" w14:textId="55EA23E8" w:rsidR="009B1D83" w:rsidRPr="009B1D83" w:rsidRDefault="00D2779F" w:rsidP="00B50283">
            <w:pPr>
              <w:spacing w:before="120" w:after="120"/>
              <w:rPr>
                <w:rFonts w:cs="Open Sans"/>
                <w:szCs w:val="24"/>
                <w:shd w:val="clear" w:color="auto" w:fill="FFFFFF"/>
              </w:rPr>
            </w:pPr>
            <w:r w:rsidRPr="00D2779F">
              <w:rPr>
                <w:rFonts w:cs="Open Sans"/>
                <w:szCs w:val="24"/>
                <w:shd w:val="clear" w:color="auto" w:fill="FFFFFF"/>
              </w:rPr>
              <w:t>Together towards efficient and sustainable transition in social care</w:t>
            </w:r>
          </w:p>
        </w:tc>
      </w:tr>
      <w:tr w:rsidR="009B1D83" w14:paraId="24205697" w14:textId="77777777" w:rsidTr="003B7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2FAA2FA" w14:textId="02904B2F" w:rsidR="009B1D83" w:rsidRPr="005B0CCE" w:rsidRDefault="00D2779F" w:rsidP="00B50283">
            <w:pPr>
              <w:spacing w:before="120" w:after="120"/>
              <w:rPr>
                <w:sz w:val="22"/>
              </w:rPr>
            </w:pPr>
            <w:r w:rsidRPr="005B0CCE">
              <w:rPr>
                <w:sz w:val="22"/>
              </w:rPr>
              <w:t>Registration number:</w:t>
            </w:r>
          </w:p>
        </w:tc>
        <w:tc>
          <w:tcPr>
            <w:tcW w:w="6186" w:type="dxa"/>
          </w:tcPr>
          <w:p w14:paraId="144B3441" w14:textId="7A1F0D34" w:rsidR="009B1D83" w:rsidRDefault="00D2779F" w:rsidP="00B50283">
            <w:pPr>
              <w:spacing w:before="120" w:after="120"/>
              <w:cnfStyle w:val="000000100000" w:firstRow="0" w:lastRow="0" w:firstColumn="0" w:lastColumn="0" w:oddVBand="0" w:evenVBand="0" w:oddHBand="1" w:evenHBand="0" w:firstRowFirstColumn="0" w:firstRowLastColumn="0" w:lastRowFirstColumn="0" w:lastRowLastColumn="0"/>
              <w:rPr>
                <w:szCs w:val="24"/>
              </w:rPr>
            </w:pPr>
            <w:r w:rsidRPr="00D2779F">
              <w:rPr>
                <w:szCs w:val="24"/>
              </w:rPr>
              <w:t>2022-1-CZ01-KA220-VET-000085587</w:t>
            </w:r>
          </w:p>
        </w:tc>
      </w:tr>
      <w:tr w:rsidR="009B1D83" w14:paraId="4534211B" w14:textId="77777777" w:rsidTr="003B75BF">
        <w:tc>
          <w:tcPr>
            <w:cnfStyle w:val="001000000000" w:firstRow="0" w:lastRow="0" w:firstColumn="1" w:lastColumn="0" w:oddVBand="0" w:evenVBand="0" w:oddHBand="0" w:evenHBand="0" w:firstRowFirstColumn="0" w:firstRowLastColumn="0" w:lastRowFirstColumn="0" w:lastRowLastColumn="0"/>
            <w:tcW w:w="2830" w:type="dxa"/>
          </w:tcPr>
          <w:p w14:paraId="07A6A272" w14:textId="3281C349" w:rsidR="009B1D83" w:rsidRPr="005B0CCE" w:rsidRDefault="009B1D83" w:rsidP="00B50283">
            <w:pPr>
              <w:spacing w:before="120" w:after="120"/>
              <w:rPr>
                <w:sz w:val="22"/>
              </w:rPr>
            </w:pPr>
            <w:r w:rsidRPr="005B0CCE">
              <w:rPr>
                <w:rFonts w:cs="Open Sans"/>
                <w:sz w:val="22"/>
                <w:shd w:val="clear" w:color="auto" w:fill="FFFFFF"/>
              </w:rPr>
              <w:t>Beneficiary:</w:t>
            </w:r>
          </w:p>
        </w:tc>
        <w:tc>
          <w:tcPr>
            <w:tcW w:w="6186" w:type="dxa"/>
          </w:tcPr>
          <w:p w14:paraId="1EB29CBF" w14:textId="5F62E69C" w:rsidR="009B1D83" w:rsidRDefault="00000000" w:rsidP="00B50283">
            <w:pPr>
              <w:spacing w:before="120" w:after="120"/>
              <w:cnfStyle w:val="000000000000" w:firstRow="0" w:lastRow="0" w:firstColumn="0" w:lastColumn="0" w:oddVBand="0" w:evenVBand="0" w:oddHBand="0" w:evenHBand="0" w:firstRowFirstColumn="0" w:firstRowLastColumn="0" w:lastRowFirstColumn="0" w:lastRowLastColumn="0"/>
              <w:rPr>
                <w:szCs w:val="24"/>
              </w:rPr>
            </w:pPr>
            <w:hyperlink r:id="rId14" w:history="1">
              <w:r w:rsidR="009B1D83" w:rsidRPr="00FA796A">
                <w:rPr>
                  <w:rStyle w:val="Hyperlink"/>
                  <w:rFonts w:cs="Open Sans"/>
                  <w:szCs w:val="24"/>
                  <w:shd w:val="clear" w:color="auto" w:fill="FFFFFF"/>
                </w:rPr>
                <w:t xml:space="preserve">Centrum </w:t>
              </w:r>
              <w:proofErr w:type="spellStart"/>
              <w:r w:rsidR="009B1D83" w:rsidRPr="00FA796A">
                <w:rPr>
                  <w:rStyle w:val="Hyperlink"/>
                  <w:rFonts w:cs="Open Sans"/>
                  <w:szCs w:val="24"/>
                  <w:shd w:val="clear" w:color="auto" w:fill="FFFFFF"/>
                </w:rPr>
                <w:t>podpory</w:t>
              </w:r>
              <w:proofErr w:type="spellEnd"/>
              <w:r w:rsidR="009B1D83" w:rsidRPr="00FA796A">
                <w:rPr>
                  <w:rStyle w:val="Hyperlink"/>
                  <w:rFonts w:cs="Open Sans"/>
                  <w:szCs w:val="24"/>
                  <w:shd w:val="clear" w:color="auto" w:fill="FFFFFF"/>
                </w:rPr>
                <w:t xml:space="preserve"> </w:t>
              </w:r>
              <w:proofErr w:type="spellStart"/>
              <w:r w:rsidR="009B1D83" w:rsidRPr="00FA796A">
                <w:rPr>
                  <w:rStyle w:val="Hyperlink"/>
                  <w:rFonts w:cs="Open Sans"/>
                  <w:szCs w:val="24"/>
                  <w:shd w:val="clear" w:color="auto" w:fill="FFFFFF"/>
                </w:rPr>
                <w:t>transformace</w:t>
              </w:r>
              <w:proofErr w:type="spellEnd"/>
              <w:r w:rsidR="009B1D83" w:rsidRPr="00FA796A">
                <w:rPr>
                  <w:rStyle w:val="Hyperlink"/>
                  <w:rFonts w:cs="Open Sans"/>
                  <w:szCs w:val="24"/>
                  <w:shd w:val="clear" w:color="auto" w:fill="FFFFFF"/>
                </w:rPr>
                <w:t xml:space="preserve">, </w:t>
              </w:r>
              <w:proofErr w:type="spellStart"/>
              <w:r w:rsidR="009B1D83" w:rsidRPr="00FA796A">
                <w:rPr>
                  <w:rStyle w:val="Hyperlink"/>
                  <w:rFonts w:cs="Open Sans"/>
                  <w:szCs w:val="24"/>
                  <w:shd w:val="clear" w:color="auto" w:fill="FFFFFF"/>
                </w:rPr>
                <w:t>o.p.s</w:t>
              </w:r>
              <w:proofErr w:type="spellEnd"/>
              <w:r w:rsidR="009B1D83" w:rsidRPr="00FA796A">
                <w:rPr>
                  <w:rStyle w:val="Hyperlink"/>
                  <w:rFonts w:cs="Open Sans"/>
                  <w:szCs w:val="24"/>
                  <w:shd w:val="clear" w:color="auto" w:fill="FFFFFF"/>
                </w:rPr>
                <w:t>.,</w:t>
              </w:r>
            </w:hyperlink>
            <w:r w:rsidR="009B1D83" w:rsidRPr="00FA796A">
              <w:rPr>
                <w:rFonts w:cs="Open Sans"/>
                <w:color w:val="666666"/>
                <w:szCs w:val="24"/>
                <w:shd w:val="clear" w:color="auto" w:fill="FFFFFF"/>
              </w:rPr>
              <w:t xml:space="preserve"> </w:t>
            </w:r>
            <w:r w:rsidR="009B1D83" w:rsidRPr="00FA796A">
              <w:rPr>
                <w:rFonts w:cs="Open Sans"/>
                <w:szCs w:val="24"/>
                <w:shd w:val="clear" w:color="auto" w:fill="FFFFFF"/>
              </w:rPr>
              <w:t>Czechia</w:t>
            </w:r>
          </w:p>
        </w:tc>
      </w:tr>
      <w:tr w:rsidR="009B1D83" w14:paraId="1EB00ABC" w14:textId="77777777" w:rsidTr="003B7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BE6DADA" w14:textId="3D44AD36" w:rsidR="009B1D83" w:rsidRPr="005B0CCE" w:rsidRDefault="00D2779F" w:rsidP="00B50283">
            <w:pPr>
              <w:spacing w:before="120" w:after="120"/>
              <w:rPr>
                <w:sz w:val="22"/>
              </w:rPr>
            </w:pPr>
            <w:r w:rsidRPr="005B0CCE">
              <w:rPr>
                <w:sz w:val="22"/>
              </w:rPr>
              <w:t>Partners:</w:t>
            </w:r>
          </w:p>
        </w:tc>
        <w:tc>
          <w:tcPr>
            <w:tcW w:w="6186" w:type="dxa"/>
          </w:tcPr>
          <w:p w14:paraId="05E65C3B" w14:textId="77777777" w:rsidR="009B1D83" w:rsidRPr="009B1D83" w:rsidRDefault="00000000" w:rsidP="003B75BF">
            <w:pPr>
              <w:spacing w:before="0" w:after="0"/>
              <w:cnfStyle w:val="000000100000" w:firstRow="0" w:lastRow="0" w:firstColumn="0" w:lastColumn="0" w:oddVBand="0" w:evenVBand="0" w:oddHBand="1" w:evenHBand="0" w:firstRowFirstColumn="0" w:firstRowLastColumn="0" w:lastRowFirstColumn="0" w:lastRowLastColumn="0"/>
              <w:rPr>
                <w:rFonts w:cs="Open Sans"/>
                <w:color w:val="666666"/>
                <w:szCs w:val="24"/>
                <w:shd w:val="clear" w:color="auto" w:fill="FFFFFF"/>
              </w:rPr>
            </w:pPr>
            <w:hyperlink r:id="rId15" w:history="1">
              <w:r w:rsidR="009B1D83" w:rsidRPr="003B75BF">
                <w:rPr>
                  <w:rStyle w:val="Hyperlink"/>
                  <w:rFonts w:cs="Open Sans"/>
                  <w:szCs w:val="24"/>
                </w:rPr>
                <w:t>Inclusion Europe</w:t>
              </w:r>
            </w:hyperlink>
          </w:p>
          <w:p w14:paraId="716CE885" w14:textId="77777777" w:rsidR="009B1D83" w:rsidRPr="009B1D83" w:rsidRDefault="00000000" w:rsidP="003B75BF">
            <w:pPr>
              <w:spacing w:before="0" w:after="0"/>
              <w:cnfStyle w:val="000000100000" w:firstRow="0" w:lastRow="0" w:firstColumn="0" w:lastColumn="0" w:oddVBand="0" w:evenVBand="0" w:oddHBand="1" w:evenHBand="0" w:firstRowFirstColumn="0" w:firstRowLastColumn="0" w:lastRowFirstColumn="0" w:lastRowLastColumn="0"/>
              <w:rPr>
                <w:rFonts w:cs="Open Sans"/>
                <w:szCs w:val="24"/>
                <w:shd w:val="clear" w:color="auto" w:fill="FFFFFF"/>
              </w:rPr>
            </w:pPr>
            <w:hyperlink r:id="rId16" w:history="1">
              <w:proofErr w:type="spellStart"/>
              <w:r w:rsidR="009B1D83" w:rsidRPr="003B75BF">
                <w:rPr>
                  <w:rStyle w:val="Hyperlink"/>
                  <w:rFonts w:cs="Open Sans"/>
                  <w:szCs w:val="24"/>
                </w:rPr>
                <w:t>Fundatia</w:t>
              </w:r>
              <w:proofErr w:type="spellEnd"/>
              <w:r w:rsidR="009B1D83" w:rsidRPr="003B75BF">
                <w:rPr>
                  <w:rStyle w:val="Hyperlink"/>
                  <w:rFonts w:cs="Open Sans"/>
                  <w:szCs w:val="24"/>
                </w:rPr>
                <w:t xml:space="preserve"> de </w:t>
              </w:r>
              <w:proofErr w:type="spellStart"/>
              <w:r w:rsidR="009B1D83" w:rsidRPr="003B75BF">
                <w:rPr>
                  <w:rStyle w:val="Hyperlink"/>
                  <w:rFonts w:cs="Open Sans"/>
                  <w:szCs w:val="24"/>
                </w:rPr>
                <w:t>Abilitare</w:t>
              </w:r>
              <w:proofErr w:type="spellEnd"/>
              <w:r w:rsidR="009B1D83" w:rsidRPr="003B75BF">
                <w:rPr>
                  <w:rStyle w:val="Hyperlink"/>
                  <w:rFonts w:cs="Open Sans"/>
                  <w:szCs w:val="24"/>
                </w:rPr>
                <w:t xml:space="preserve"> </w:t>
              </w:r>
              <w:proofErr w:type="spellStart"/>
              <w:r w:rsidR="009B1D83" w:rsidRPr="003B75BF">
                <w:rPr>
                  <w:rStyle w:val="Hyperlink"/>
                  <w:rFonts w:cs="Open Sans"/>
                  <w:szCs w:val="24"/>
                </w:rPr>
                <w:t>Speranta</w:t>
              </w:r>
              <w:proofErr w:type="spellEnd"/>
              <w:r w:rsidR="009B1D83" w:rsidRPr="003B75BF">
                <w:rPr>
                  <w:rStyle w:val="Hyperlink"/>
                  <w:rFonts w:cs="Open Sans"/>
                  <w:szCs w:val="24"/>
                </w:rPr>
                <w:t>,</w:t>
              </w:r>
            </w:hyperlink>
            <w:r w:rsidR="009B1D83" w:rsidRPr="003B75BF">
              <w:rPr>
                <w:rFonts w:cs="Open Sans"/>
                <w:color w:val="666666"/>
                <w:szCs w:val="24"/>
              </w:rPr>
              <w:t xml:space="preserve"> </w:t>
            </w:r>
            <w:r w:rsidR="009B1D83" w:rsidRPr="003B75BF">
              <w:rPr>
                <w:rFonts w:cs="Open Sans"/>
                <w:szCs w:val="24"/>
              </w:rPr>
              <w:t>Romania</w:t>
            </w:r>
          </w:p>
          <w:p w14:paraId="7A213325" w14:textId="77777777" w:rsidR="009B1D83" w:rsidRPr="009B1D83" w:rsidRDefault="00000000" w:rsidP="003B75BF">
            <w:pPr>
              <w:spacing w:before="0" w:after="0"/>
              <w:cnfStyle w:val="000000100000" w:firstRow="0" w:lastRow="0" w:firstColumn="0" w:lastColumn="0" w:oddVBand="0" w:evenVBand="0" w:oddHBand="1" w:evenHBand="0" w:firstRowFirstColumn="0" w:firstRowLastColumn="0" w:lastRowFirstColumn="0" w:lastRowLastColumn="0"/>
              <w:rPr>
                <w:rFonts w:cs="Open Sans"/>
                <w:color w:val="666666"/>
                <w:szCs w:val="24"/>
                <w:shd w:val="clear" w:color="auto" w:fill="FFFFFF"/>
              </w:rPr>
            </w:pPr>
            <w:hyperlink r:id="rId17" w:history="1">
              <w:r w:rsidR="009B1D83" w:rsidRPr="003B75BF">
                <w:rPr>
                  <w:rStyle w:val="Hyperlink"/>
                  <w:rFonts w:cs="Open Sans"/>
                  <w:szCs w:val="24"/>
                </w:rPr>
                <w:t xml:space="preserve">Rada pre </w:t>
              </w:r>
              <w:proofErr w:type="spellStart"/>
              <w:r w:rsidR="009B1D83" w:rsidRPr="003B75BF">
                <w:rPr>
                  <w:rStyle w:val="Hyperlink"/>
                  <w:rFonts w:cs="Open Sans"/>
                  <w:szCs w:val="24"/>
                </w:rPr>
                <w:t>poradenstvo</w:t>
              </w:r>
              <w:proofErr w:type="spellEnd"/>
              <w:r w:rsidR="009B1D83" w:rsidRPr="003B75BF">
                <w:rPr>
                  <w:rStyle w:val="Hyperlink"/>
                  <w:rFonts w:cs="Open Sans"/>
                  <w:szCs w:val="24"/>
                </w:rPr>
                <w:t xml:space="preserve"> v </w:t>
              </w:r>
              <w:proofErr w:type="spellStart"/>
              <w:r w:rsidR="009B1D83" w:rsidRPr="003B75BF">
                <w:rPr>
                  <w:rStyle w:val="Hyperlink"/>
                  <w:rFonts w:cs="Open Sans"/>
                  <w:szCs w:val="24"/>
                </w:rPr>
                <w:t>sociálnej</w:t>
              </w:r>
              <w:proofErr w:type="spellEnd"/>
              <w:r w:rsidR="009B1D83" w:rsidRPr="003B75BF">
                <w:rPr>
                  <w:rStyle w:val="Hyperlink"/>
                  <w:rFonts w:cs="Open Sans"/>
                  <w:szCs w:val="24"/>
                </w:rPr>
                <w:t xml:space="preserve"> </w:t>
              </w:r>
              <w:proofErr w:type="spellStart"/>
              <w:r w:rsidR="009B1D83" w:rsidRPr="003B75BF">
                <w:rPr>
                  <w:rStyle w:val="Hyperlink"/>
                  <w:rFonts w:cs="Open Sans"/>
                  <w:szCs w:val="24"/>
                </w:rPr>
                <w:t>práci</w:t>
              </w:r>
              <w:proofErr w:type="spellEnd"/>
              <w:r w:rsidR="009B1D83" w:rsidRPr="003B75BF">
                <w:rPr>
                  <w:rStyle w:val="Hyperlink"/>
                  <w:rFonts w:cs="Open Sans"/>
                  <w:szCs w:val="24"/>
                </w:rPr>
                <w:t>,</w:t>
              </w:r>
            </w:hyperlink>
            <w:r w:rsidR="009B1D83" w:rsidRPr="003B75BF">
              <w:rPr>
                <w:rFonts w:cs="Open Sans"/>
                <w:color w:val="666666"/>
                <w:szCs w:val="24"/>
              </w:rPr>
              <w:t xml:space="preserve"> </w:t>
            </w:r>
            <w:r w:rsidR="009B1D83" w:rsidRPr="003B75BF">
              <w:rPr>
                <w:rFonts w:cs="Open Sans"/>
                <w:szCs w:val="24"/>
              </w:rPr>
              <w:t>Slovakia</w:t>
            </w:r>
          </w:p>
          <w:p w14:paraId="6266D96D" w14:textId="2308AF0A" w:rsidR="009B1D83" w:rsidRDefault="00000000" w:rsidP="003B75BF">
            <w:pPr>
              <w:spacing w:before="0" w:after="0"/>
              <w:cnfStyle w:val="000000100000" w:firstRow="0" w:lastRow="0" w:firstColumn="0" w:lastColumn="0" w:oddVBand="0" w:evenVBand="0" w:oddHBand="1" w:evenHBand="0" w:firstRowFirstColumn="0" w:firstRowLastColumn="0" w:lastRowFirstColumn="0" w:lastRowLastColumn="0"/>
              <w:rPr>
                <w:szCs w:val="24"/>
              </w:rPr>
            </w:pPr>
            <w:hyperlink r:id="rId18" w:history="1">
              <w:r w:rsidR="009B1D83" w:rsidRPr="003B75BF">
                <w:rPr>
                  <w:rStyle w:val="Hyperlink"/>
                  <w:rFonts w:cs="Open Sans"/>
                  <w:szCs w:val="24"/>
                </w:rPr>
                <w:t>Viltis,</w:t>
              </w:r>
            </w:hyperlink>
            <w:r w:rsidR="009B1D83" w:rsidRPr="003B75BF">
              <w:rPr>
                <w:rFonts w:cs="Open Sans"/>
                <w:color w:val="666666"/>
                <w:szCs w:val="24"/>
              </w:rPr>
              <w:t xml:space="preserve"> </w:t>
            </w:r>
            <w:r w:rsidR="009B1D83" w:rsidRPr="003B75BF">
              <w:rPr>
                <w:rFonts w:cs="Open Sans"/>
                <w:szCs w:val="24"/>
              </w:rPr>
              <w:t>Lithuania</w:t>
            </w:r>
          </w:p>
        </w:tc>
      </w:tr>
    </w:tbl>
    <w:p w14:paraId="09B511BE" w14:textId="41F46DC8" w:rsidR="00B50283" w:rsidRPr="00151966" w:rsidRDefault="00C143B2" w:rsidP="003B75BF">
      <w:pPr>
        <w:spacing w:before="600" w:after="120"/>
        <w:rPr>
          <w:rFonts w:cs="Open Sans"/>
          <w:b/>
          <w:bCs/>
          <w:shd w:val="clear" w:color="auto" w:fill="FFFFFF"/>
        </w:rPr>
      </w:pPr>
      <w:r w:rsidRPr="00151966">
        <w:rPr>
          <w:rFonts w:cs="Open Sans"/>
          <w:b/>
          <w:bCs/>
          <w:shd w:val="clear" w:color="auto" w:fill="FFFFFF"/>
        </w:rPr>
        <w:t>Do this now. End segregation of people with intellectual disabilities.</w:t>
      </w:r>
    </w:p>
    <w:p w14:paraId="765814A1" w14:textId="77777777" w:rsidR="002422AE" w:rsidRDefault="002422AE" w:rsidP="00B50283">
      <w:pPr>
        <w:spacing w:before="120" w:after="120"/>
        <w:rPr>
          <w:rFonts w:cs="Open Sans"/>
          <w:shd w:val="clear" w:color="auto" w:fill="FFFFFF"/>
        </w:rPr>
      </w:pPr>
      <w:r w:rsidRPr="00FA796A">
        <w:rPr>
          <w:rFonts w:cs="Open Sans"/>
          <w:shd w:val="clear" w:color="auto" w:fill="FFFFFF"/>
        </w:rPr>
        <w:t>Created by Inclusion Europe, in collaboration with project partners.</w:t>
      </w:r>
    </w:p>
    <w:p w14:paraId="3BA89902" w14:textId="45A50E82" w:rsidR="005B0CCE" w:rsidRDefault="002422AE" w:rsidP="005B0CCE">
      <w:pPr>
        <w:spacing w:before="480" w:line="360" w:lineRule="auto"/>
        <w:rPr>
          <w:rFonts w:cs="Open Sans"/>
          <w:shd w:val="clear" w:color="auto" w:fill="FFFFFF"/>
        </w:rPr>
      </w:pPr>
      <w:r w:rsidRPr="00FA796A">
        <w:rPr>
          <w:rFonts w:cs="Open Sans"/>
          <w:b/>
          <w:bCs/>
          <w:shd w:val="clear" w:color="auto" w:fill="FFFFFF"/>
        </w:rPr>
        <w:t>July 2023</w:t>
      </w:r>
      <w:r w:rsidR="00DB0C50">
        <w:rPr>
          <w:rFonts w:cs="Open Sans"/>
          <w:b/>
          <w:bCs/>
          <w:shd w:val="clear" w:color="auto" w:fill="FFFFFF"/>
        </w:rPr>
        <w:t xml:space="preserve"> </w:t>
      </w:r>
      <w:r w:rsidR="00DB0C50" w:rsidRPr="00DB0C50">
        <w:rPr>
          <w:rFonts w:cs="Open Sans"/>
          <w:shd w:val="clear" w:color="auto" w:fill="FFFFFF"/>
        </w:rPr>
        <w:t>(draft version for training development)</w:t>
      </w:r>
      <w:r w:rsidR="005B0CCE">
        <w:rPr>
          <w:rFonts w:cs="Open Sans"/>
          <w:shd w:val="clear" w:color="auto" w:fill="FFFFFF"/>
        </w:rPr>
        <w:br w:type="page"/>
      </w:r>
    </w:p>
    <w:bookmarkStart w:id="0" w:name="_Toc146895195" w:displacedByCustomXml="next"/>
    <w:bookmarkStart w:id="1" w:name="_Toc147221380" w:displacedByCustomXml="next"/>
    <w:sdt>
      <w:sdtPr>
        <w:rPr>
          <w:rFonts w:asciiTheme="minorHAnsi" w:eastAsia="Times New Roman" w:hAnsiTheme="minorHAnsi" w:cs="Times New Roman"/>
          <w:b w:val="0"/>
          <w:bCs w:val="0"/>
          <w:smallCaps/>
          <w:color w:val="auto"/>
          <w:sz w:val="24"/>
          <w:szCs w:val="24"/>
          <w:lang w:eastAsia="de-DE"/>
        </w:rPr>
        <w:id w:val="899098784"/>
        <w:docPartObj>
          <w:docPartGallery w:val="Table of Contents"/>
          <w:docPartUnique/>
        </w:docPartObj>
      </w:sdtPr>
      <w:sdtEndPr>
        <w:rPr>
          <w:rFonts w:ascii="Poppins" w:eastAsiaTheme="minorEastAsia" w:hAnsi="Poppins" w:cstheme="minorBidi"/>
          <w:smallCaps w:val="0"/>
          <w:sz w:val="20"/>
          <w:szCs w:val="20"/>
          <w:lang w:eastAsia="en-US"/>
        </w:rPr>
      </w:sdtEndPr>
      <w:sdtContent>
        <w:p w14:paraId="17B48F22" w14:textId="53A4B269" w:rsidR="00D244B5" w:rsidRPr="005B0CCE" w:rsidRDefault="00873FAD" w:rsidP="005B0CCE">
          <w:pPr>
            <w:pStyle w:val="Heading2"/>
            <w:numPr>
              <w:ilvl w:val="0"/>
              <w:numId w:val="0"/>
            </w:numPr>
            <w:ind w:left="578" w:hanging="578"/>
            <w:rPr>
              <w:rFonts w:cs="Poppins"/>
              <w:noProof/>
              <w:sz w:val="22"/>
              <w:szCs w:val="22"/>
            </w:rPr>
          </w:pPr>
          <w:r w:rsidRPr="00851867">
            <w:t>Contents</w:t>
          </w:r>
          <w:bookmarkEnd w:id="1"/>
          <w:bookmarkEnd w:id="0"/>
          <w:r w:rsidRPr="00AE6812">
            <w:rPr>
              <w:rFonts w:ascii="Bierstadt" w:eastAsiaTheme="minorHAnsi" w:hAnsi="Bierstadt" w:cs="Calibri"/>
              <w:b w:val="0"/>
              <w:bCs w:val="0"/>
              <w:color w:val="000000" w:themeColor="text1"/>
              <w:sz w:val="20"/>
              <w:szCs w:val="20"/>
            </w:rPr>
            <w:fldChar w:fldCharType="begin"/>
          </w:r>
          <w:r w:rsidRPr="00AE6812">
            <w:rPr>
              <w:rFonts w:ascii="Bierstadt" w:hAnsi="Bierstadt"/>
              <w:sz w:val="20"/>
              <w:szCs w:val="20"/>
            </w:rPr>
            <w:instrText xml:space="preserve"> TOC \o "1-3" \h \z \u </w:instrText>
          </w:r>
          <w:r w:rsidRPr="00AE6812">
            <w:rPr>
              <w:rFonts w:ascii="Bierstadt" w:eastAsiaTheme="minorHAnsi" w:hAnsi="Bierstadt" w:cs="Calibri"/>
              <w:b w:val="0"/>
              <w:bCs w:val="0"/>
              <w:color w:val="000000" w:themeColor="text1"/>
              <w:sz w:val="20"/>
              <w:szCs w:val="20"/>
            </w:rPr>
            <w:fldChar w:fldCharType="separate"/>
          </w:r>
        </w:p>
        <w:p w14:paraId="04E3DC81" w14:textId="044F6902" w:rsidR="00D244B5" w:rsidRPr="005B0CCE" w:rsidRDefault="00000000" w:rsidP="005B0CCE">
          <w:pPr>
            <w:pStyle w:val="TOC1"/>
            <w:spacing w:before="0" w:after="0" w:line="240" w:lineRule="auto"/>
            <w:rPr>
              <w:rFonts w:ascii="Poppins" w:eastAsiaTheme="minorEastAsia" w:hAnsi="Poppins" w:cs="Poppins"/>
              <w:noProof/>
              <w:kern w:val="2"/>
              <w:lang w:val="en-GB" w:eastAsia="en-GB"/>
              <w14:ligatures w14:val="standardContextual"/>
            </w:rPr>
          </w:pPr>
          <w:hyperlink w:anchor="_Toc147221381" w:history="1">
            <w:r w:rsidR="00D244B5" w:rsidRPr="005B0CCE">
              <w:rPr>
                <w:rStyle w:val="Hyperlink"/>
                <w:rFonts w:ascii="Poppins" w:hAnsi="Poppins" w:cs="Poppins"/>
                <w:noProof/>
              </w:rPr>
              <w:t>Part I</w:t>
            </w:r>
            <w:r w:rsidR="00D244B5" w:rsidRPr="005B0CCE">
              <w:rPr>
                <w:rFonts w:ascii="Poppins" w:hAnsi="Poppins" w:cs="Poppins"/>
                <w:noProof/>
                <w:webHidden/>
              </w:rPr>
              <w:tab/>
            </w:r>
            <w:r w:rsidR="00D244B5" w:rsidRPr="005B0CCE">
              <w:rPr>
                <w:rFonts w:ascii="Poppins" w:hAnsi="Poppins" w:cs="Poppins"/>
                <w:noProof/>
                <w:webHidden/>
              </w:rPr>
              <w:fldChar w:fldCharType="begin"/>
            </w:r>
            <w:r w:rsidR="00D244B5" w:rsidRPr="005B0CCE">
              <w:rPr>
                <w:rFonts w:ascii="Poppins" w:hAnsi="Poppins" w:cs="Poppins"/>
                <w:noProof/>
                <w:webHidden/>
              </w:rPr>
              <w:instrText xml:space="preserve"> PAGEREF _Toc147221381 \h </w:instrText>
            </w:r>
            <w:r w:rsidR="00D244B5" w:rsidRPr="005B0CCE">
              <w:rPr>
                <w:rFonts w:ascii="Poppins" w:hAnsi="Poppins" w:cs="Poppins"/>
                <w:noProof/>
                <w:webHidden/>
              </w:rPr>
            </w:r>
            <w:r w:rsidR="00D244B5" w:rsidRPr="005B0CCE">
              <w:rPr>
                <w:rFonts w:ascii="Poppins" w:hAnsi="Poppins" w:cs="Poppins"/>
                <w:noProof/>
                <w:webHidden/>
              </w:rPr>
              <w:fldChar w:fldCharType="separate"/>
            </w:r>
            <w:r w:rsidR="0039693C">
              <w:rPr>
                <w:rFonts w:ascii="Poppins" w:hAnsi="Poppins" w:cs="Poppins"/>
                <w:noProof/>
                <w:webHidden/>
              </w:rPr>
              <w:t>5</w:t>
            </w:r>
            <w:r w:rsidR="00D244B5" w:rsidRPr="005B0CCE">
              <w:rPr>
                <w:rFonts w:ascii="Poppins" w:hAnsi="Poppins" w:cs="Poppins"/>
                <w:noProof/>
                <w:webHidden/>
              </w:rPr>
              <w:fldChar w:fldCharType="end"/>
            </w:r>
          </w:hyperlink>
        </w:p>
        <w:p w14:paraId="348EE97A" w14:textId="7AB36DEE" w:rsidR="00D244B5" w:rsidRPr="005B0CCE" w:rsidRDefault="00000000" w:rsidP="005B0CCE">
          <w:pPr>
            <w:pStyle w:val="TOC2"/>
            <w:tabs>
              <w:tab w:val="left" w:pos="660"/>
            </w:tabs>
            <w:spacing w:before="0" w:after="0" w:line="240" w:lineRule="auto"/>
            <w:rPr>
              <w:rFonts w:ascii="Poppins" w:eastAsiaTheme="minorEastAsia" w:hAnsi="Poppins" w:cs="Poppins"/>
              <w:noProof/>
              <w:kern w:val="2"/>
              <w:lang w:val="en-GB" w:eastAsia="en-GB"/>
              <w14:ligatures w14:val="standardContextual"/>
            </w:rPr>
          </w:pPr>
          <w:hyperlink w:anchor="_Toc147221382" w:history="1">
            <w:r w:rsidR="00D244B5" w:rsidRPr="005B0CCE">
              <w:rPr>
                <w:rStyle w:val="Hyperlink"/>
                <w:rFonts w:ascii="Poppins" w:hAnsi="Poppins" w:cs="Poppins"/>
                <w:noProof/>
              </w:rPr>
              <w:t>1.</w:t>
            </w:r>
            <w:r w:rsidR="00D244B5" w:rsidRPr="005B0CCE">
              <w:rPr>
                <w:rFonts w:ascii="Poppins" w:eastAsiaTheme="minorEastAsia" w:hAnsi="Poppins" w:cs="Poppins"/>
                <w:noProof/>
                <w:kern w:val="2"/>
                <w:lang w:val="en-GB" w:eastAsia="en-GB"/>
                <w14:ligatures w14:val="standardContextual"/>
              </w:rPr>
              <w:tab/>
            </w:r>
            <w:r w:rsidR="00D244B5" w:rsidRPr="005B0CCE">
              <w:rPr>
                <w:rStyle w:val="Hyperlink"/>
                <w:rFonts w:ascii="Poppins" w:hAnsi="Poppins" w:cs="Poppins"/>
                <w:noProof/>
              </w:rPr>
              <w:t>What do some words mean?</w:t>
            </w:r>
            <w:r w:rsidR="00D244B5" w:rsidRPr="005B0CCE">
              <w:rPr>
                <w:rFonts w:ascii="Poppins" w:hAnsi="Poppins" w:cs="Poppins"/>
                <w:noProof/>
                <w:webHidden/>
              </w:rPr>
              <w:tab/>
            </w:r>
            <w:r w:rsidR="00D244B5" w:rsidRPr="005B0CCE">
              <w:rPr>
                <w:rFonts w:ascii="Poppins" w:hAnsi="Poppins" w:cs="Poppins"/>
                <w:noProof/>
                <w:webHidden/>
              </w:rPr>
              <w:fldChar w:fldCharType="begin"/>
            </w:r>
            <w:r w:rsidR="00D244B5" w:rsidRPr="005B0CCE">
              <w:rPr>
                <w:rFonts w:ascii="Poppins" w:hAnsi="Poppins" w:cs="Poppins"/>
                <w:noProof/>
                <w:webHidden/>
              </w:rPr>
              <w:instrText xml:space="preserve"> PAGEREF _Toc147221382 \h </w:instrText>
            </w:r>
            <w:r w:rsidR="00D244B5" w:rsidRPr="005B0CCE">
              <w:rPr>
                <w:rFonts w:ascii="Poppins" w:hAnsi="Poppins" w:cs="Poppins"/>
                <w:noProof/>
                <w:webHidden/>
              </w:rPr>
            </w:r>
            <w:r w:rsidR="00D244B5" w:rsidRPr="005B0CCE">
              <w:rPr>
                <w:rFonts w:ascii="Poppins" w:hAnsi="Poppins" w:cs="Poppins"/>
                <w:noProof/>
                <w:webHidden/>
              </w:rPr>
              <w:fldChar w:fldCharType="separate"/>
            </w:r>
            <w:r w:rsidR="0039693C">
              <w:rPr>
                <w:rFonts w:ascii="Poppins" w:hAnsi="Poppins" w:cs="Poppins"/>
                <w:noProof/>
                <w:webHidden/>
              </w:rPr>
              <w:t>9</w:t>
            </w:r>
            <w:r w:rsidR="00D244B5" w:rsidRPr="005B0CCE">
              <w:rPr>
                <w:rFonts w:ascii="Poppins" w:hAnsi="Poppins" w:cs="Poppins"/>
                <w:noProof/>
                <w:webHidden/>
              </w:rPr>
              <w:fldChar w:fldCharType="end"/>
            </w:r>
          </w:hyperlink>
        </w:p>
        <w:p w14:paraId="699FB207" w14:textId="562A6559" w:rsidR="00D244B5" w:rsidRPr="005B0CCE" w:rsidRDefault="00000000" w:rsidP="005B0CCE">
          <w:pPr>
            <w:pStyle w:val="TOC2"/>
            <w:tabs>
              <w:tab w:val="left" w:pos="660"/>
            </w:tabs>
            <w:spacing w:before="0" w:after="0" w:line="240" w:lineRule="auto"/>
            <w:rPr>
              <w:rFonts w:ascii="Poppins" w:eastAsiaTheme="minorEastAsia" w:hAnsi="Poppins" w:cs="Poppins"/>
              <w:noProof/>
              <w:kern w:val="2"/>
              <w:lang w:val="en-GB" w:eastAsia="en-GB"/>
              <w14:ligatures w14:val="standardContextual"/>
            </w:rPr>
          </w:pPr>
          <w:hyperlink w:anchor="_Toc147221383" w:history="1">
            <w:r w:rsidR="00D244B5" w:rsidRPr="005B0CCE">
              <w:rPr>
                <w:rStyle w:val="Hyperlink"/>
                <w:rFonts w:ascii="Poppins" w:hAnsi="Poppins" w:cs="Poppins"/>
                <w:noProof/>
              </w:rPr>
              <w:t>2.</w:t>
            </w:r>
            <w:r w:rsidR="00D244B5" w:rsidRPr="005B0CCE">
              <w:rPr>
                <w:rFonts w:ascii="Poppins" w:eastAsiaTheme="minorEastAsia" w:hAnsi="Poppins" w:cs="Poppins"/>
                <w:noProof/>
                <w:kern w:val="2"/>
                <w:lang w:val="en-GB" w:eastAsia="en-GB"/>
                <w14:ligatures w14:val="standardContextual"/>
              </w:rPr>
              <w:tab/>
            </w:r>
            <w:r w:rsidR="00D244B5" w:rsidRPr="005B0CCE">
              <w:rPr>
                <w:rStyle w:val="Hyperlink"/>
                <w:rFonts w:ascii="Poppins" w:hAnsi="Poppins" w:cs="Poppins"/>
                <w:noProof/>
              </w:rPr>
              <w:t>Support people to have a good life</w:t>
            </w:r>
            <w:r w:rsidR="00D244B5" w:rsidRPr="005B0CCE">
              <w:rPr>
                <w:rFonts w:ascii="Poppins" w:hAnsi="Poppins" w:cs="Poppins"/>
                <w:noProof/>
                <w:webHidden/>
              </w:rPr>
              <w:tab/>
            </w:r>
            <w:r w:rsidR="00D244B5" w:rsidRPr="005B0CCE">
              <w:rPr>
                <w:rFonts w:ascii="Poppins" w:hAnsi="Poppins" w:cs="Poppins"/>
                <w:noProof/>
                <w:webHidden/>
              </w:rPr>
              <w:fldChar w:fldCharType="begin"/>
            </w:r>
            <w:r w:rsidR="00D244B5" w:rsidRPr="005B0CCE">
              <w:rPr>
                <w:rFonts w:ascii="Poppins" w:hAnsi="Poppins" w:cs="Poppins"/>
                <w:noProof/>
                <w:webHidden/>
              </w:rPr>
              <w:instrText xml:space="preserve"> PAGEREF _Toc147221383 \h </w:instrText>
            </w:r>
            <w:r w:rsidR="00D244B5" w:rsidRPr="005B0CCE">
              <w:rPr>
                <w:rFonts w:ascii="Poppins" w:hAnsi="Poppins" w:cs="Poppins"/>
                <w:noProof/>
                <w:webHidden/>
              </w:rPr>
            </w:r>
            <w:r w:rsidR="00D244B5" w:rsidRPr="005B0CCE">
              <w:rPr>
                <w:rFonts w:ascii="Poppins" w:hAnsi="Poppins" w:cs="Poppins"/>
                <w:noProof/>
                <w:webHidden/>
              </w:rPr>
              <w:fldChar w:fldCharType="separate"/>
            </w:r>
            <w:r w:rsidR="0039693C">
              <w:rPr>
                <w:rFonts w:ascii="Poppins" w:hAnsi="Poppins" w:cs="Poppins"/>
                <w:noProof/>
                <w:webHidden/>
              </w:rPr>
              <w:t>12</w:t>
            </w:r>
            <w:r w:rsidR="00D244B5" w:rsidRPr="005B0CCE">
              <w:rPr>
                <w:rFonts w:ascii="Poppins" w:hAnsi="Poppins" w:cs="Poppins"/>
                <w:noProof/>
                <w:webHidden/>
              </w:rPr>
              <w:fldChar w:fldCharType="end"/>
            </w:r>
          </w:hyperlink>
        </w:p>
        <w:p w14:paraId="2E7DA60A" w14:textId="28A1E35A" w:rsidR="00D244B5" w:rsidRPr="005B0CCE" w:rsidRDefault="00000000" w:rsidP="005B0CCE">
          <w:pPr>
            <w:pStyle w:val="TOC3"/>
            <w:tabs>
              <w:tab w:val="left" w:pos="1100"/>
              <w:tab w:val="right" w:leader="dot" w:pos="9016"/>
            </w:tabs>
            <w:spacing w:before="0" w:after="0"/>
            <w:rPr>
              <w:rFonts w:cs="Poppins"/>
              <w:noProof/>
              <w:kern w:val="2"/>
              <w:sz w:val="22"/>
              <w:lang w:eastAsia="en-GB"/>
              <w14:ligatures w14:val="standardContextual"/>
            </w:rPr>
          </w:pPr>
          <w:hyperlink w:anchor="_Toc147221384" w:history="1">
            <w:r w:rsidR="00D244B5" w:rsidRPr="005B0CCE">
              <w:rPr>
                <w:rStyle w:val="Hyperlink"/>
                <w:rFonts w:cs="Poppins"/>
                <w:noProof/>
                <w:sz w:val="22"/>
              </w:rPr>
              <w:t>2.1</w:t>
            </w:r>
            <w:r w:rsidR="00D244B5" w:rsidRPr="005B0CCE">
              <w:rPr>
                <w:rFonts w:cs="Poppins"/>
                <w:noProof/>
                <w:kern w:val="2"/>
                <w:sz w:val="22"/>
                <w:lang w:eastAsia="en-GB"/>
                <w14:ligatures w14:val="standardContextual"/>
              </w:rPr>
              <w:tab/>
            </w:r>
            <w:r w:rsidR="00D244B5" w:rsidRPr="005B0CCE">
              <w:rPr>
                <w:rStyle w:val="Hyperlink"/>
                <w:rFonts w:cs="Poppins"/>
                <w:noProof/>
                <w:sz w:val="22"/>
              </w:rPr>
              <w:t>Find a new home for the person  moving out of an institution.</w:t>
            </w:r>
            <w:r w:rsidR="00D244B5" w:rsidRPr="005B0CCE">
              <w:rPr>
                <w:rFonts w:cs="Poppins"/>
                <w:noProof/>
                <w:webHidden/>
                <w:sz w:val="22"/>
              </w:rPr>
              <w:tab/>
            </w:r>
            <w:r w:rsidR="00D244B5" w:rsidRPr="005B0CCE">
              <w:rPr>
                <w:rFonts w:cs="Poppins"/>
                <w:noProof/>
                <w:webHidden/>
                <w:sz w:val="22"/>
              </w:rPr>
              <w:fldChar w:fldCharType="begin"/>
            </w:r>
            <w:r w:rsidR="00D244B5" w:rsidRPr="005B0CCE">
              <w:rPr>
                <w:rFonts w:cs="Poppins"/>
                <w:noProof/>
                <w:webHidden/>
                <w:sz w:val="22"/>
              </w:rPr>
              <w:instrText xml:space="preserve"> PAGEREF _Toc147221384 \h </w:instrText>
            </w:r>
            <w:r w:rsidR="00D244B5" w:rsidRPr="005B0CCE">
              <w:rPr>
                <w:rFonts w:cs="Poppins"/>
                <w:noProof/>
                <w:webHidden/>
                <w:sz w:val="22"/>
              </w:rPr>
            </w:r>
            <w:r w:rsidR="00D244B5" w:rsidRPr="005B0CCE">
              <w:rPr>
                <w:rFonts w:cs="Poppins"/>
                <w:noProof/>
                <w:webHidden/>
                <w:sz w:val="22"/>
              </w:rPr>
              <w:fldChar w:fldCharType="separate"/>
            </w:r>
            <w:r w:rsidR="0039693C">
              <w:rPr>
                <w:rFonts w:cs="Poppins"/>
                <w:noProof/>
                <w:webHidden/>
                <w:sz w:val="22"/>
              </w:rPr>
              <w:t>12</w:t>
            </w:r>
            <w:r w:rsidR="00D244B5" w:rsidRPr="005B0CCE">
              <w:rPr>
                <w:rFonts w:cs="Poppins"/>
                <w:noProof/>
                <w:webHidden/>
                <w:sz w:val="22"/>
              </w:rPr>
              <w:fldChar w:fldCharType="end"/>
            </w:r>
          </w:hyperlink>
        </w:p>
        <w:p w14:paraId="25578BE6" w14:textId="233788D1" w:rsidR="00D244B5" w:rsidRPr="005B0CCE" w:rsidRDefault="00000000" w:rsidP="005B0CCE">
          <w:pPr>
            <w:pStyle w:val="TOC3"/>
            <w:tabs>
              <w:tab w:val="left" w:pos="1100"/>
              <w:tab w:val="right" w:leader="dot" w:pos="9016"/>
            </w:tabs>
            <w:spacing w:before="0" w:after="0"/>
            <w:rPr>
              <w:rFonts w:cs="Poppins"/>
              <w:noProof/>
              <w:kern w:val="2"/>
              <w:sz w:val="22"/>
              <w:lang w:eastAsia="en-GB"/>
              <w14:ligatures w14:val="standardContextual"/>
            </w:rPr>
          </w:pPr>
          <w:hyperlink w:anchor="_Toc147221385" w:history="1">
            <w:r w:rsidR="00D244B5" w:rsidRPr="005B0CCE">
              <w:rPr>
                <w:rStyle w:val="Hyperlink"/>
                <w:rFonts w:cs="Poppins"/>
                <w:noProof/>
                <w:sz w:val="22"/>
              </w:rPr>
              <w:t>2.2</w:t>
            </w:r>
            <w:r w:rsidR="00D244B5" w:rsidRPr="005B0CCE">
              <w:rPr>
                <w:rFonts w:cs="Poppins"/>
                <w:noProof/>
                <w:kern w:val="2"/>
                <w:sz w:val="22"/>
                <w:lang w:eastAsia="en-GB"/>
                <w14:ligatures w14:val="standardContextual"/>
              </w:rPr>
              <w:tab/>
            </w:r>
            <w:r w:rsidR="00D244B5" w:rsidRPr="005B0CCE">
              <w:rPr>
                <w:rStyle w:val="Hyperlink"/>
                <w:rFonts w:cs="Poppins"/>
                <w:noProof/>
                <w:sz w:val="22"/>
              </w:rPr>
              <w:t>Support the person to establish a new life.</w:t>
            </w:r>
            <w:r w:rsidR="00D244B5" w:rsidRPr="005B0CCE">
              <w:rPr>
                <w:rFonts w:cs="Poppins"/>
                <w:noProof/>
                <w:webHidden/>
                <w:sz w:val="22"/>
              </w:rPr>
              <w:tab/>
            </w:r>
            <w:r w:rsidR="00D244B5" w:rsidRPr="005B0CCE">
              <w:rPr>
                <w:rFonts w:cs="Poppins"/>
                <w:noProof/>
                <w:webHidden/>
                <w:sz w:val="22"/>
              </w:rPr>
              <w:fldChar w:fldCharType="begin"/>
            </w:r>
            <w:r w:rsidR="00D244B5" w:rsidRPr="005B0CCE">
              <w:rPr>
                <w:rFonts w:cs="Poppins"/>
                <w:noProof/>
                <w:webHidden/>
                <w:sz w:val="22"/>
              </w:rPr>
              <w:instrText xml:space="preserve"> PAGEREF _Toc147221385 \h </w:instrText>
            </w:r>
            <w:r w:rsidR="00D244B5" w:rsidRPr="005B0CCE">
              <w:rPr>
                <w:rFonts w:cs="Poppins"/>
                <w:noProof/>
                <w:webHidden/>
                <w:sz w:val="22"/>
              </w:rPr>
            </w:r>
            <w:r w:rsidR="00D244B5" w:rsidRPr="005B0CCE">
              <w:rPr>
                <w:rFonts w:cs="Poppins"/>
                <w:noProof/>
                <w:webHidden/>
                <w:sz w:val="22"/>
              </w:rPr>
              <w:fldChar w:fldCharType="separate"/>
            </w:r>
            <w:r w:rsidR="0039693C">
              <w:rPr>
                <w:rFonts w:cs="Poppins"/>
                <w:noProof/>
                <w:webHidden/>
                <w:sz w:val="22"/>
              </w:rPr>
              <w:t>14</w:t>
            </w:r>
            <w:r w:rsidR="00D244B5" w:rsidRPr="005B0CCE">
              <w:rPr>
                <w:rFonts w:cs="Poppins"/>
                <w:noProof/>
                <w:webHidden/>
                <w:sz w:val="22"/>
              </w:rPr>
              <w:fldChar w:fldCharType="end"/>
            </w:r>
          </w:hyperlink>
        </w:p>
        <w:p w14:paraId="2A9ECE39" w14:textId="24241433" w:rsidR="00D244B5" w:rsidRPr="005B0CCE" w:rsidRDefault="00000000" w:rsidP="005B0CCE">
          <w:pPr>
            <w:pStyle w:val="TOC2"/>
            <w:tabs>
              <w:tab w:val="left" w:pos="660"/>
            </w:tabs>
            <w:spacing w:before="0" w:after="0" w:line="240" w:lineRule="auto"/>
            <w:rPr>
              <w:rFonts w:ascii="Poppins" w:eastAsiaTheme="minorEastAsia" w:hAnsi="Poppins" w:cs="Poppins"/>
              <w:noProof/>
              <w:kern w:val="2"/>
              <w:lang w:val="en-GB" w:eastAsia="en-GB"/>
              <w14:ligatures w14:val="standardContextual"/>
            </w:rPr>
          </w:pPr>
          <w:hyperlink w:anchor="_Toc147221386" w:history="1">
            <w:r w:rsidR="00D244B5" w:rsidRPr="005B0CCE">
              <w:rPr>
                <w:rStyle w:val="Hyperlink"/>
                <w:rFonts w:ascii="Poppins" w:hAnsi="Poppins" w:cs="Poppins"/>
                <w:noProof/>
              </w:rPr>
              <w:t>3.</w:t>
            </w:r>
            <w:r w:rsidR="00D244B5" w:rsidRPr="005B0CCE">
              <w:rPr>
                <w:rFonts w:ascii="Poppins" w:eastAsiaTheme="minorEastAsia" w:hAnsi="Poppins" w:cs="Poppins"/>
                <w:noProof/>
                <w:kern w:val="2"/>
                <w:lang w:val="en-GB" w:eastAsia="en-GB"/>
                <w14:ligatures w14:val="standardContextual"/>
              </w:rPr>
              <w:tab/>
            </w:r>
            <w:r w:rsidR="00D244B5" w:rsidRPr="005B0CCE">
              <w:rPr>
                <w:rStyle w:val="Hyperlink"/>
                <w:rFonts w:ascii="Poppins" w:hAnsi="Poppins" w:cs="Poppins"/>
                <w:noProof/>
              </w:rPr>
              <w:t>Close down the institution</w:t>
            </w:r>
            <w:r w:rsidR="00D244B5" w:rsidRPr="005B0CCE">
              <w:rPr>
                <w:rFonts w:ascii="Poppins" w:hAnsi="Poppins" w:cs="Poppins"/>
                <w:noProof/>
                <w:webHidden/>
              </w:rPr>
              <w:tab/>
            </w:r>
            <w:r w:rsidR="00D244B5" w:rsidRPr="005B0CCE">
              <w:rPr>
                <w:rFonts w:ascii="Poppins" w:hAnsi="Poppins" w:cs="Poppins"/>
                <w:noProof/>
                <w:webHidden/>
              </w:rPr>
              <w:fldChar w:fldCharType="begin"/>
            </w:r>
            <w:r w:rsidR="00D244B5" w:rsidRPr="005B0CCE">
              <w:rPr>
                <w:rFonts w:ascii="Poppins" w:hAnsi="Poppins" w:cs="Poppins"/>
                <w:noProof/>
                <w:webHidden/>
              </w:rPr>
              <w:instrText xml:space="preserve"> PAGEREF _Toc147221386 \h </w:instrText>
            </w:r>
            <w:r w:rsidR="00D244B5" w:rsidRPr="005B0CCE">
              <w:rPr>
                <w:rFonts w:ascii="Poppins" w:hAnsi="Poppins" w:cs="Poppins"/>
                <w:noProof/>
                <w:webHidden/>
              </w:rPr>
            </w:r>
            <w:r w:rsidR="00D244B5" w:rsidRPr="005B0CCE">
              <w:rPr>
                <w:rFonts w:ascii="Poppins" w:hAnsi="Poppins" w:cs="Poppins"/>
                <w:noProof/>
                <w:webHidden/>
              </w:rPr>
              <w:fldChar w:fldCharType="separate"/>
            </w:r>
            <w:r w:rsidR="0039693C">
              <w:rPr>
                <w:rFonts w:ascii="Poppins" w:hAnsi="Poppins" w:cs="Poppins"/>
                <w:noProof/>
                <w:webHidden/>
              </w:rPr>
              <w:t>17</w:t>
            </w:r>
            <w:r w:rsidR="00D244B5" w:rsidRPr="005B0CCE">
              <w:rPr>
                <w:rFonts w:ascii="Poppins" w:hAnsi="Poppins" w:cs="Poppins"/>
                <w:noProof/>
                <w:webHidden/>
              </w:rPr>
              <w:fldChar w:fldCharType="end"/>
            </w:r>
          </w:hyperlink>
        </w:p>
        <w:p w14:paraId="295A281E" w14:textId="688CA205" w:rsidR="00D244B5" w:rsidRPr="005B0CCE" w:rsidRDefault="00000000" w:rsidP="005B0CCE">
          <w:pPr>
            <w:pStyle w:val="TOC3"/>
            <w:tabs>
              <w:tab w:val="left" w:pos="1100"/>
              <w:tab w:val="right" w:leader="dot" w:pos="9016"/>
            </w:tabs>
            <w:spacing w:before="0" w:after="0"/>
            <w:rPr>
              <w:rFonts w:cs="Poppins"/>
              <w:noProof/>
              <w:kern w:val="2"/>
              <w:sz w:val="22"/>
              <w:lang w:eastAsia="en-GB"/>
              <w14:ligatures w14:val="standardContextual"/>
            </w:rPr>
          </w:pPr>
          <w:hyperlink w:anchor="_Toc147221387" w:history="1">
            <w:r w:rsidR="00D244B5" w:rsidRPr="005B0CCE">
              <w:rPr>
                <w:rStyle w:val="Hyperlink"/>
                <w:rFonts w:cs="Poppins"/>
                <w:noProof/>
                <w:sz w:val="22"/>
              </w:rPr>
              <w:t>3.1</w:t>
            </w:r>
            <w:r w:rsidR="00D244B5" w:rsidRPr="005B0CCE">
              <w:rPr>
                <w:rFonts w:cs="Poppins"/>
                <w:noProof/>
                <w:kern w:val="2"/>
                <w:sz w:val="22"/>
                <w:lang w:eastAsia="en-GB"/>
                <w14:ligatures w14:val="standardContextual"/>
              </w:rPr>
              <w:tab/>
            </w:r>
            <w:r w:rsidR="00D244B5" w:rsidRPr="005B0CCE">
              <w:rPr>
                <w:rStyle w:val="Hyperlink"/>
                <w:rFonts w:cs="Poppins"/>
                <w:noProof/>
                <w:sz w:val="22"/>
              </w:rPr>
              <w:t>Stop putting people in “care” institutions immediately.</w:t>
            </w:r>
            <w:r w:rsidR="00D244B5" w:rsidRPr="005B0CCE">
              <w:rPr>
                <w:rFonts w:cs="Poppins"/>
                <w:noProof/>
                <w:webHidden/>
                <w:sz w:val="22"/>
              </w:rPr>
              <w:tab/>
            </w:r>
            <w:r w:rsidR="00D244B5" w:rsidRPr="005B0CCE">
              <w:rPr>
                <w:rFonts w:cs="Poppins"/>
                <w:noProof/>
                <w:webHidden/>
                <w:sz w:val="22"/>
              </w:rPr>
              <w:fldChar w:fldCharType="begin"/>
            </w:r>
            <w:r w:rsidR="00D244B5" w:rsidRPr="005B0CCE">
              <w:rPr>
                <w:rFonts w:cs="Poppins"/>
                <w:noProof/>
                <w:webHidden/>
                <w:sz w:val="22"/>
              </w:rPr>
              <w:instrText xml:space="preserve"> PAGEREF _Toc147221387 \h </w:instrText>
            </w:r>
            <w:r w:rsidR="00D244B5" w:rsidRPr="005B0CCE">
              <w:rPr>
                <w:rFonts w:cs="Poppins"/>
                <w:noProof/>
                <w:webHidden/>
                <w:sz w:val="22"/>
              </w:rPr>
            </w:r>
            <w:r w:rsidR="00D244B5" w:rsidRPr="005B0CCE">
              <w:rPr>
                <w:rFonts w:cs="Poppins"/>
                <w:noProof/>
                <w:webHidden/>
                <w:sz w:val="22"/>
              </w:rPr>
              <w:fldChar w:fldCharType="separate"/>
            </w:r>
            <w:r w:rsidR="0039693C">
              <w:rPr>
                <w:rFonts w:cs="Poppins"/>
                <w:noProof/>
                <w:webHidden/>
                <w:sz w:val="22"/>
              </w:rPr>
              <w:t>17</w:t>
            </w:r>
            <w:r w:rsidR="00D244B5" w:rsidRPr="005B0CCE">
              <w:rPr>
                <w:rFonts w:cs="Poppins"/>
                <w:noProof/>
                <w:webHidden/>
                <w:sz w:val="22"/>
              </w:rPr>
              <w:fldChar w:fldCharType="end"/>
            </w:r>
          </w:hyperlink>
        </w:p>
        <w:p w14:paraId="02C1BE59" w14:textId="400D74F3" w:rsidR="00D244B5" w:rsidRPr="005B0CCE" w:rsidRDefault="00000000" w:rsidP="005B0CCE">
          <w:pPr>
            <w:pStyle w:val="TOC3"/>
            <w:tabs>
              <w:tab w:val="left" w:pos="1100"/>
              <w:tab w:val="right" w:leader="dot" w:pos="9016"/>
            </w:tabs>
            <w:spacing w:before="0" w:after="0"/>
            <w:rPr>
              <w:rFonts w:cs="Poppins"/>
              <w:noProof/>
              <w:kern w:val="2"/>
              <w:sz w:val="22"/>
              <w:lang w:eastAsia="en-GB"/>
              <w14:ligatures w14:val="standardContextual"/>
            </w:rPr>
          </w:pPr>
          <w:hyperlink w:anchor="_Toc147221388" w:history="1">
            <w:r w:rsidR="00D244B5" w:rsidRPr="005B0CCE">
              <w:rPr>
                <w:rStyle w:val="Hyperlink"/>
                <w:rFonts w:cs="Poppins"/>
                <w:noProof/>
                <w:sz w:val="22"/>
              </w:rPr>
              <w:t>3.2</w:t>
            </w:r>
            <w:r w:rsidR="00D244B5" w:rsidRPr="005B0CCE">
              <w:rPr>
                <w:rFonts w:cs="Poppins"/>
                <w:noProof/>
                <w:kern w:val="2"/>
                <w:sz w:val="22"/>
                <w:lang w:eastAsia="en-GB"/>
                <w14:ligatures w14:val="standardContextual"/>
              </w:rPr>
              <w:tab/>
            </w:r>
            <w:r w:rsidR="00D244B5" w:rsidRPr="005B0CCE">
              <w:rPr>
                <w:rStyle w:val="Hyperlink"/>
                <w:rFonts w:cs="Poppins"/>
                <w:noProof/>
                <w:sz w:val="22"/>
              </w:rPr>
              <w:t>Make disability support available to all who need it.</w:t>
            </w:r>
            <w:r w:rsidR="00D244B5" w:rsidRPr="005B0CCE">
              <w:rPr>
                <w:rFonts w:cs="Poppins"/>
                <w:noProof/>
                <w:webHidden/>
                <w:sz w:val="22"/>
              </w:rPr>
              <w:tab/>
            </w:r>
            <w:r w:rsidR="00D244B5" w:rsidRPr="005B0CCE">
              <w:rPr>
                <w:rFonts w:cs="Poppins"/>
                <w:noProof/>
                <w:webHidden/>
                <w:sz w:val="22"/>
              </w:rPr>
              <w:fldChar w:fldCharType="begin"/>
            </w:r>
            <w:r w:rsidR="00D244B5" w:rsidRPr="005B0CCE">
              <w:rPr>
                <w:rFonts w:cs="Poppins"/>
                <w:noProof/>
                <w:webHidden/>
                <w:sz w:val="22"/>
              </w:rPr>
              <w:instrText xml:space="preserve"> PAGEREF _Toc147221388 \h </w:instrText>
            </w:r>
            <w:r w:rsidR="00D244B5" w:rsidRPr="005B0CCE">
              <w:rPr>
                <w:rFonts w:cs="Poppins"/>
                <w:noProof/>
                <w:webHidden/>
                <w:sz w:val="22"/>
              </w:rPr>
            </w:r>
            <w:r w:rsidR="00D244B5" w:rsidRPr="005B0CCE">
              <w:rPr>
                <w:rFonts w:cs="Poppins"/>
                <w:noProof/>
                <w:webHidden/>
                <w:sz w:val="22"/>
              </w:rPr>
              <w:fldChar w:fldCharType="separate"/>
            </w:r>
            <w:r w:rsidR="0039693C">
              <w:rPr>
                <w:rFonts w:cs="Poppins"/>
                <w:noProof/>
                <w:webHidden/>
                <w:sz w:val="22"/>
              </w:rPr>
              <w:t>19</w:t>
            </w:r>
            <w:r w:rsidR="00D244B5" w:rsidRPr="005B0CCE">
              <w:rPr>
                <w:rFonts w:cs="Poppins"/>
                <w:noProof/>
                <w:webHidden/>
                <w:sz w:val="22"/>
              </w:rPr>
              <w:fldChar w:fldCharType="end"/>
            </w:r>
          </w:hyperlink>
        </w:p>
        <w:p w14:paraId="5DB01FB1" w14:textId="0E57BA33" w:rsidR="00D244B5" w:rsidRPr="005B0CCE" w:rsidRDefault="00000000" w:rsidP="005B0CCE">
          <w:pPr>
            <w:pStyle w:val="TOC3"/>
            <w:tabs>
              <w:tab w:val="left" w:pos="1100"/>
              <w:tab w:val="right" w:leader="dot" w:pos="9016"/>
            </w:tabs>
            <w:spacing w:before="0" w:after="0"/>
            <w:rPr>
              <w:rFonts w:cs="Poppins"/>
              <w:noProof/>
              <w:kern w:val="2"/>
              <w:sz w:val="22"/>
              <w:lang w:eastAsia="en-GB"/>
              <w14:ligatures w14:val="standardContextual"/>
            </w:rPr>
          </w:pPr>
          <w:hyperlink w:anchor="_Toc147221389" w:history="1">
            <w:r w:rsidR="00D244B5" w:rsidRPr="005B0CCE">
              <w:rPr>
                <w:rStyle w:val="Hyperlink"/>
                <w:rFonts w:cs="Poppins"/>
                <w:noProof/>
                <w:sz w:val="22"/>
              </w:rPr>
              <w:t>3.3</w:t>
            </w:r>
            <w:r w:rsidR="00D244B5" w:rsidRPr="005B0CCE">
              <w:rPr>
                <w:rFonts w:cs="Poppins"/>
                <w:noProof/>
                <w:kern w:val="2"/>
                <w:sz w:val="22"/>
                <w:lang w:eastAsia="en-GB"/>
                <w14:ligatures w14:val="standardContextual"/>
              </w:rPr>
              <w:tab/>
            </w:r>
            <w:r w:rsidR="00D244B5" w:rsidRPr="005B0CCE">
              <w:rPr>
                <w:rStyle w:val="Hyperlink"/>
                <w:rFonts w:cs="Poppins"/>
                <w:noProof/>
                <w:sz w:val="22"/>
              </w:rPr>
              <w:t>Close the institution. Redirect its money to disability support.</w:t>
            </w:r>
            <w:r w:rsidR="00D244B5" w:rsidRPr="005B0CCE">
              <w:rPr>
                <w:rFonts w:cs="Poppins"/>
                <w:noProof/>
                <w:webHidden/>
                <w:sz w:val="22"/>
              </w:rPr>
              <w:tab/>
            </w:r>
            <w:r w:rsidR="00D244B5" w:rsidRPr="005B0CCE">
              <w:rPr>
                <w:rFonts w:cs="Poppins"/>
                <w:noProof/>
                <w:webHidden/>
                <w:sz w:val="22"/>
              </w:rPr>
              <w:fldChar w:fldCharType="begin"/>
            </w:r>
            <w:r w:rsidR="00D244B5" w:rsidRPr="005B0CCE">
              <w:rPr>
                <w:rFonts w:cs="Poppins"/>
                <w:noProof/>
                <w:webHidden/>
                <w:sz w:val="22"/>
              </w:rPr>
              <w:instrText xml:space="preserve"> PAGEREF _Toc147221389 \h </w:instrText>
            </w:r>
            <w:r w:rsidR="00D244B5" w:rsidRPr="005B0CCE">
              <w:rPr>
                <w:rFonts w:cs="Poppins"/>
                <w:noProof/>
                <w:webHidden/>
                <w:sz w:val="22"/>
              </w:rPr>
            </w:r>
            <w:r w:rsidR="00D244B5" w:rsidRPr="005B0CCE">
              <w:rPr>
                <w:rFonts w:cs="Poppins"/>
                <w:noProof/>
                <w:webHidden/>
                <w:sz w:val="22"/>
              </w:rPr>
              <w:fldChar w:fldCharType="separate"/>
            </w:r>
            <w:r w:rsidR="0039693C">
              <w:rPr>
                <w:rFonts w:cs="Poppins"/>
                <w:noProof/>
                <w:webHidden/>
                <w:sz w:val="22"/>
              </w:rPr>
              <w:t>20</w:t>
            </w:r>
            <w:r w:rsidR="00D244B5" w:rsidRPr="005B0CCE">
              <w:rPr>
                <w:rFonts w:cs="Poppins"/>
                <w:noProof/>
                <w:webHidden/>
                <w:sz w:val="22"/>
              </w:rPr>
              <w:fldChar w:fldCharType="end"/>
            </w:r>
          </w:hyperlink>
        </w:p>
        <w:p w14:paraId="48BCAE75" w14:textId="433B3F78" w:rsidR="00D244B5" w:rsidRPr="005B0CCE" w:rsidRDefault="00000000" w:rsidP="005B0CCE">
          <w:pPr>
            <w:pStyle w:val="TOC3"/>
            <w:tabs>
              <w:tab w:val="left" w:pos="1100"/>
              <w:tab w:val="right" w:leader="dot" w:pos="9016"/>
            </w:tabs>
            <w:spacing w:before="0" w:after="0"/>
            <w:rPr>
              <w:rFonts w:cs="Poppins"/>
              <w:noProof/>
              <w:kern w:val="2"/>
              <w:sz w:val="22"/>
              <w:lang w:eastAsia="en-GB"/>
              <w14:ligatures w14:val="standardContextual"/>
            </w:rPr>
          </w:pPr>
          <w:hyperlink w:anchor="_Toc147221390" w:history="1">
            <w:r w:rsidR="00D244B5" w:rsidRPr="005B0CCE">
              <w:rPr>
                <w:rStyle w:val="Hyperlink"/>
                <w:rFonts w:cs="Poppins"/>
                <w:noProof/>
                <w:sz w:val="22"/>
              </w:rPr>
              <w:t>3.4</w:t>
            </w:r>
            <w:r w:rsidR="00D244B5" w:rsidRPr="005B0CCE">
              <w:rPr>
                <w:rFonts w:cs="Poppins"/>
                <w:noProof/>
                <w:kern w:val="2"/>
                <w:sz w:val="22"/>
                <w:lang w:eastAsia="en-GB"/>
                <w14:ligatures w14:val="standardContextual"/>
              </w:rPr>
              <w:tab/>
            </w:r>
            <w:r w:rsidR="00D244B5" w:rsidRPr="005B0CCE">
              <w:rPr>
                <w:rStyle w:val="Hyperlink"/>
                <w:rFonts w:cs="Poppins"/>
                <w:noProof/>
                <w:sz w:val="22"/>
              </w:rPr>
              <w:t>Have a clear strategy.</w:t>
            </w:r>
            <w:r w:rsidR="00D244B5" w:rsidRPr="005B0CCE">
              <w:rPr>
                <w:rFonts w:cs="Poppins"/>
                <w:noProof/>
                <w:webHidden/>
                <w:sz w:val="22"/>
              </w:rPr>
              <w:tab/>
            </w:r>
            <w:r w:rsidR="00D244B5" w:rsidRPr="005B0CCE">
              <w:rPr>
                <w:rFonts w:cs="Poppins"/>
                <w:noProof/>
                <w:webHidden/>
                <w:sz w:val="22"/>
              </w:rPr>
              <w:fldChar w:fldCharType="begin"/>
            </w:r>
            <w:r w:rsidR="00D244B5" w:rsidRPr="005B0CCE">
              <w:rPr>
                <w:rFonts w:cs="Poppins"/>
                <w:noProof/>
                <w:webHidden/>
                <w:sz w:val="22"/>
              </w:rPr>
              <w:instrText xml:space="preserve"> PAGEREF _Toc147221390 \h </w:instrText>
            </w:r>
            <w:r w:rsidR="00D244B5" w:rsidRPr="005B0CCE">
              <w:rPr>
                <w:rFonts w:cs="Poppins"/>
                <w:noProof/>
                <w:webHidden/>
                <w:sz w:val="22"/>
              </w:rPr>
            </w:r>
            <w:r w:rsidR="00D244B5" w:rsidRPr="005B0CCE">
              <w:rPr>
                <w:rFonts w:cs="Poppins"/>
                <w:noProof/>
                <w:webHidden/>
                <w:sz w:val="22"/>
              </w:rPr>
              <w:fldChar w:fldCharType="separate"/>
            </w:r>
            <w:r w:rsidR="0039693C">
              <w:rPr>
                <w:rFonts w:cs="Poppins"/>
                <w:noProof/>
                <w:webHidden/>
                <w:sz w:val="22"/>
              </w:rPr>
              <w:t>21</w:t>
            </w:r>
            <w:r w:rsidR="00D244B5" w:rsidRPr="005B0CCE">
              <w:rPr>
                <w:rFonts w:cs="Poppins"/>
                <w:noProof/>
                <w:webHidden/>
                <w:sz w:val="22"/>
              </w:rPr>
              <w:fldChar w:fldCharType="end"/>
            </w:r>
          </w:hyperlink>
        </w:p>
        <w:p w14:paraId="097D913A" w14:textId="0E166D1B" w:rsidR="00D244B5" w:rsidRPr="005B0CCE" w:rsidRDefault="00000000" w:rsidP="005B0CCE">
          <w:pPr>
            <w:pStyle w:val="TOC3"/>
            <w:tabs>
              <w:tab w:val="left" w:pos="1100"/>
              <w:tab w:val="right" w:leader="dot" w:pos="9016"/>
            </w:tabs>
            <w:spacing w:before="0" w:after="0"/>
            <w:rPr>
              <w:rFonts w:cs="Poppins"/>
              <w:noProof/>
              <w:kern w:val="2"/>
              <w:sz w:val="22"/>
              <w:lang w:eastAsia="en-GB"/>
              <w14:ligatures w14:val="standardContextual"/>
            </w:rPr>
          </w:pPr>
          <w:hyperlink w:anchor="_Toc147221391" w:history="1">
            <w:r w:rsidR="00D244B5" w:rsidRPr="005B0CCE">
              <w:rPr>
                <w:rStyle w:val="Hyperlink"/>
                <w:rFonts w:cs="Poppins"/>
                <w:noProof/>
                <w:sz w:val="22"/>
              </w:rPr>
              <w:t>3.5</w:t>
            </w:r>
            <w:r w:rsidR="00D244B5" w:rsidRPr="005B0CCE">
              <w:rPr>
                <w:rFonts w:cs="Poppins"/>
                <w:noProof/>
                <w:kern w:val="2"/>
                <w:sz w:val="22"/>
                <w:lang w:eastAsia="en-GB"/>
                <w14:ligatures w14:val="standardContextual"/>
              </w:rPr>
              <w:tab/>
            </w:r>
            <w:r w:rsidR="00D244B5" w:rsidRPr="005B0CCE">
              <w:rPr>
                <w:rStyle w:val="Hyperlink"/>
                <w:rFonts w:cs="Poppins"/>
                <w:noProof/>
                <w:sz w:val="22"/>
              </w:rPr>
              <w:t>Learn from what you (and others) are doing.</w:t>
            </w:r>
            <w:r w:rsidR="00D244B5" w:rsidRPr="005B0CCE">
              <w:rPr>
                <w:rFonts w:cs="Poppins"/>
                <w:noProof/>
                <w:webHidden/>
                <w:sz w:val="22"/>
              </w:rPr>
              <w:tab/>
            </w:r>
            <w:r w:rsidR="00D244B5" w:rsidRPr="005B0CCE">
              <w:rPr>
                <w:rFonts w:cs="Poppins"/>
                <w:noProof/>
                <w:webHidden/>
                <w:sz w:val="22"/>
              </w:rPr>
              <w:fldChar w:fldCharType="begin"/>
            </w:r>
            <w:r w:rsidR="00D244B5" w:rsidRPr="005B0CCE">
              <w:rPr>
                <w:rFonts w:cs="Poppins"/>
                <w:noProof/>
                <w:webHidden/>
                <w:sz w:val="22"/>
              </w:rPr>
              <w:instrText xml:space="preserve"> PAGEREF _Toc147221391 \h </w:instrText>
            </w:r>
            <w:r w:rsidR="00D244B5" w:rsidRPr="005B0CCE">
              <w:rPr>
                <w:rFonts w:cs="Poppins"/>
                <w:noProof/>
                <w:webHidden/>
                <w:sz w:val="22"/>
              </w:rPr>
            </w:r>
            <w:r w:rsidR="00D244B5" w:rsidRPr="005B0CCE">
              <w:rPr>
                <w:rFonts w:cs="Poppins"/>
                <w:noProof/>
                <w:webHidden/>
                <w:sz w:val="22"/>
              </w:rPr>
              <w:fldChar w:fldCharType="separate"/>
            </w:r>
            <w:r w:rsidR="0039693C">
              <w:rPr>
                <w:rFonts w:cs="Poppins"/>
                <w:noProof/>
                <w:webHidden/>
                <w:sz w:val="22"/>
              </w:rPr>
              <w:t>24</w:t>
            </w:r>
            <w:r w:rsidR="00D244B5" w:rsidRPr="005B0CCE">
              <w:rPr>
                <w:rFonts w:cs="Poppins"/>
                <w:noProof/>
                <w:webHidden/>
                <w:sz w:val="22"/>
              </w:rPr>
              <w:fldChar w:fldCharType="end"/>
            </w:r>
          </w:hyperlink>
        </w:p>
        <w:p w14:paraId="313925EE" w14:textId="606A59DC" w:rsidR="00D244B5" w:rsidRPr="005B0CCE" w:rsidRDefault="00000000" w:rsidP="005B0CCE">
          <w:pPr>
            <w:pStyle w:val="TOC2"/>
            <w:tabs>
              <w:tab w:val="left" w:pos="660"/>
            </w:tabs>
            <w:spacing w:before="0" w:after="0" w:line="240" w:lineRule="auto"/>
            <w:rPr>
              <w:rStyle w:val="Hyperlink"/>
              <w:rFonts w:ascii="Poppins" w:hAnsi="Poppins" w:cs="Poppins"/>
              <w:noProof/>
            </w:rPr>
          </w:pPr>
          <w:hyperlink w:anchor="_Toc147221392" w:history="1">
            <w:r w:rsidR="00D244B5" w:rsidRPr="005B0CCE">
              <w:rPr>
                <w:rStyle w:val="Hyperlink"/>
                <w:rFonts w:ascii="Poppins" w:hAnsi="Poppins" w:cs="Poppins"/>
                <w:noProof/>
              </w:rPr>
              <w:t>4.</w:t>
            </w:r>
            <w:r w:rsidR="00D244B5" w:rsidRPr="005B0CCE">
              <w:rPr>
                <w:rFonts w:ascii="Poppins" w:eastAsiaTheme="minorEastAsia" w:hAnsi="Poppins" w:cs="Poppins"/>
                <w:noProof/>
                <w:kern w:val="2"/>
                <w:lang w:val="en-GB" w:eastAsia="en-GB"/>
                <w14:ligatures w14:val="standardContextual"/>
              </w:rPr>
              <w:tab/>
            </w:r>
            <w:r w:rsidR="00D244B5" w:rsidRPr="005B0CCE">
              <w:rPr>
                <w:rStyle w:val="Hyperlink"/>
                <w:rFonts w:ascii="Poppins" w:hAnsi="Poppins" w:cs="Poppins"/>
                <w:noProof/>
              </w:rPr>
              <w:t>Some examples of what is being done in deinstitutionalisation</w:t>
            </w:r>
            <w:r w:rsidR="00D244B5" w:rsidRPr="005B0CCE">
              <w:rPr>
                <w:rFonts w:ascii="Poppins" w:hAnsi="Poppins" w:cs="Poppins"/>
                <w:noProof/>
                <w:webHidden/>
              </w:rPr>
              <w:tab/>
            </w:r>
            <w:r w:rsidR="00D244B5" w:rsidRPr="005B0CCE">
              <w:rPr>
                <w:rFonts w:ascii="Poppins" w:hAnsi="Poppins" w:cs="Poppins"/>
                <w:noProof/>
                <w:webHidden/>
              </w:rPr>
              <w:fldChar w:fldCharType="begin"/>
            </w:r>
            <w:r w:rsidR="00D244B5" w:rsidRPr="005B0CCE">
              <w:rPr>
                <w:rFonts w:ascii="Poppins" w:hAnsi="Poppins" w:cs="Poppins"/>
                <w:noProof/>
                <w:webHidden/>
              </w:rPr>
              <w:instrText xml:space="preserve"> PAGEREF _Toc147221392 \h </w:instrText>
            </w:r>
            <w:r w:rsidR="00D244B5" w:rsidRPr="005B0CCE">
              <w:rPr>
                <w:rFonts w:ascii="Poppins" w:hAnsi="Poppins" w:cs="Poppins"/>
                <w:noProof/>
                <w:webHidden/>
              </w:rPr>
            </w:r>
            <w:r w:rsidR="00D244B5" w:rsidRPr="005B0CCE">
              <w:rPr>
                <w:rFonts w:ascii="Poppins" w:hAnsi="Poppins" w:cs="Poppins"/>
                <w:noProof/>
                <w:webHidden/>
              </w:rPr>
              <w:fldChar w:fldCharType="separate"/>
            </w:r>
            <w:r w:rsidR="0039693C">
              <w:rPr>
                <w:rFonts w:ascii="Poppins" w:hAnsi="Poppins" w:cs="Poppins"/>
                <w:noProof/>
                <w:webHidden/>
              </w:rPr>
              <w:t>26</w:t>
            </w:r>
            <w:r w:rsidR="00D244B5" w:rsidRPr="005B0CCE">
              <w:rPr>
                <w:rFonts w:ascii="Poppins" w:hAnsi="Poppins" w:cs="Poppins"/>
                <w:noProof/>
                <w:webHidden/>
              </w:rPr>
              <w:fldChar w:fldCharType="end"/>
            </w:r>
          </w:hyperlink>
        </w:p>
        <w:p w14:paraId="05A6F69D" w14:textId="77777777" w:rsidR="00D244B5" w:rsidRPr="005B0CCE" w:rsidRDefault="00D244B5" w:rsidP="005B0CCE">
          <w:pPr>
            <w:spacing w:before="0" w:after="0"/>
            <w:rPr>
              <w:rFonts w:cs="Poppins"/>
              <w:noProof/>
              <w:sz w:val="22"/>
              <w:lang w:val="en-US"/>
            </w:rPr>
          </w:pPr>
        </w:p>
        <w:p w14:paraId="7870D65A" w14:textId="66CD4FB7" w:rsidR="00D244B5" w:rsidRPr="005B0CCE" w:rsidRDefault="00000000" w:rsidP="005B0CCE">
          <w:pPr>
            <w:pStyle w:val="TOC1"/>
            <w:spacing w:before="0" w:after="0" w:line="240" w:lineRule="auto"/>
            <w:rPr>
              <w:rFonts w:ascii="Poppins" w:eastAsiaTheme="minorEastAsia" w:hAnsi="Poppins" w:cs="Poppins"/>
              <w:noProof/>
              <w:kern w:val="2"/>
              <w:lang w:val="en-GB" w:eastAsia="en-GB"/>
              <w14:ligatures w14:val="standardContextual"/>
            </w:rPr>
          </w:pPr>
          <w:hyperlink w:anchor="_Toc147221393" w:history="1">
            <w:r w:rsidR="00D244B5" w:rsidRPr="005B0CCE">
              <w:rPr>
                <w:rStyle w:val="Hyperlink"/>
                <w:rFonts w:ascii="Poppins" w:hAnsi="Poppins" w:cs="Poppins"/>
                <w:noProof/>
              </w:rPr>
              <w:t>Part II</w:t>
            </w:r>
            <w:r w:rsidR="00D244B5" w:rsidRPr="005B0CCE">
              <w:rPr>
                <w:rFonts w:ascii="Poppins" w:hAnsi="Poppins" w:cs="Poppins"/>
                <w:noProof/>
                <w:webHidden/>
              </w:rPr>
              <w:tab/>
            </w:r>
            <w:r w:rsidR="00D244B5" w:rsidRPr="005B0CCE">
              <w:rPr>
                <w:rFonts w:ascii="Poppins" w:hAnsi="Poppins" w:cs="Poppins"/>
                <w:noProof/>
                <w:webHidden/>
              </w:rPr>
              <w:fldChar w:fldCharType="begin"/>
            </w:r>
            <w:r w:rsidR="00D244B5" w:rsidRPr="005B0CCE">
              <w:rPr>
                <w:rFonts w:ascii="Poppins" w:hAnsi="Poppins" w:cs="Poppins"/>
                <w:noProof/>
                <w:webHidden/>
              </w:rPr>
              <w:instrText xml:space="preserve"> PAGEREF _Toc147221393 \h </w:instrText>
            </w:r>
            <w:r w:rsidR="00D244B5" w:rsidRPr="005B0CCE">
              <w:rPr>
                <w:rFonts w:ascii="Poppins" w:hAnsi="Poppins" w:cs="Poppins"/>
                <w:noProof/>
                <w:webHidden/>
              </w:rPr>
            </w:r>
            <w:r w:rsidR="00D244B5" w:rsidRPr="005B0CCE">
              <w:rPr>
                <w:rFonts w:ascii="Poppins" w:hAnsi="Poppins" w:cs="Poppins"/>
                <w:noProof/>
                <w:webHidden/>
              </w:rPr>
              <w:fldChar w:fldCharType="separate"/>
            </w:r>
            <w:r w:rsidR="0039693C">
              <w:rPr>
                <w:rFonts w:ascii="Poppins" w:hAnsi="Poppins" w:cs="Poppins"/>
                <w:noProof/>
                <w:webHidden/>
              </w:rPr>
              <w:t>27</w:t>
            </w:r>
            <w:r w:rsidR="00D244B5" w:rsidRPr="005B0CCE">
              <w:rPr>
                <w:rFonts w:ascii="Poppins" w:hAnsi="Poppins" w:cs="Poppins"/>
                <w:noProof/>
                <w:webHidden/>
              </w:rPr>
              <w:fldChar w:fldCharType="end"/>
            </w:r>
          </w:hyperlink>
        </w:p>
        <w:p w14:paraId="1BDC320F" w14:textId="329862F0" w:rsidR="00D244B5" w:rsidRPr="005B0CCE" w:rsidRDefault="00000000" w:rsidP="005B0CCE">
          <w:pPr>
            <w:pStyle w:val="TOC2"/>
            <w:tabs>
              <w:tab w:val="left" w:pos="660"/>
            </w:tabs>
            <w:spacing w:before="0" w:after="0" w:line="240" w:lineRule="auto"/>
            <w:rPr>
              <w:rFonts w:ascii="Poppins" w:eastAsiaTheme="minorEastAsia" w:hAnsi="Poppins" w:cs="Poppins"/>
              <w:noProof/>
              <w:kern w:val="2"/>
              <w:lang w:val="en-GB" w:eastAsia="en-GB"/>
              <w14:ligatures w14:val="standardContextual"/>
            </w:rPr>
          </w:pPr>
          <w:hyperlink w:anchor="_Toc147221394" w:history="1">
            <w:r w:rsidR="00D244B5" w:rsidRPr="005B0CCE">
              <w:rPr>
                <w:rStyle w:val="Hyperlink"/>
                <w:rFonts w:ascii="Poppins" w:hAnsi="Poppins" w:cs="Poppins"/>
                <w:noProof/>
              </w:rPr>
              <w:t>5.</w:t>
            </w:r>
            <w:r w:rsidR="00D244B5" w:rsidRPr="005B0CCE">
              <w:rPr>
                <w:rFonts w:ascii="Poppins" w:eastAsiaTheme="minorEastAsia" w:hAnsi="Poppins" w:cs="Poppins"/>
                <w:noProof/>
                <w:kern w:val="2"/>
                <w:lang w:val="en-GB" w:eastAsia="en-GB"/>
                <w14:ligatures w14:val="standardContextual"/>
              </w:rPr>
              <w:tab/>
            </w:r>
            <w:r w:rsidR="00D244B5" w:rsidRPr="005B0CCE">
              <w:rPr>
                <w:rStyle w:val="Hyperlink"/>
                <w:rFonts w:ascii="Poppins" w:hAnsi="Poppins" w:cs="Poppins"/>
                <w:noProof/>
              </w:rPr>
              <w:t>Support of the right to live independently and to be included</w:t>
            </w:r>
            <w:r w:rsidR="00D244B5" w:rsidRPr="005B0CCE">
              <w:rPr>
                <w:rFonts w:ascii="Poppins" w:hAnsi="Poppins" w:cs="Poppins"/>
                <w:noProof/>
                <w:webHidden/>
              </w:rPr>
              <w:tab/>
            </w:r>
            <w:r w:rsidR="00D244B5" w:rsidRPr="005B0CCE">
              <w:rPr>
                <w:rFonts w:ascii="Poppins" w:hAnsi="Poppins" w:cs="Poppins"/>
                <w:noProof/>
                <w:webHidden/>
              </w:rPr>
              <w:fldChar w:fldCharType="begin"/>
            </w:r>
            <w:r w:rsidR="00D244B5" w:rsidRPr="005B0CCE">
              <w:rPr>
                <w:rFonts w:ascii="Poppins" w:hAnsi="Poppins" w:cs="Poppins"/>
                <w:noProof/>
                <w:webHidden/>
              </w:rPr>
              <w:instrText xml:space="preserve"> PAGEREF _Toc147221394 \h </w:instrText>
            </w:r>
            <w:r w:rsidR="00D244B5" w:rsidRPr="005B0CCE">
              <w:rPr>
                <w:rFonts w:ascii="Poppins" w:hAnsi="Poppins" w:cs="Poppins"/>
                <w:noProof/>
                <w:webHidden/>
              </w:rPr>
            </w:r>
            <w:r w:rsidR="00D244B5" w:rsidRPr="005B0CCE">
              <w:rPr>
                <w:rFonts w:ascii="Poppins" w:hAnsi="Poppins" w:cs="Poppins"/>
                <w:noProof/>
                <w:webHidden/>
              </w:rPr>
              <w:fldChar w:fldCharType="separate"/>
            </w:r>
            <w:r w:rsidR="0039693C">
              <w:rPr>
                <w:rFonts w:ascii="Poppins" w:hAnsi="Poppins" w:cs="Poppins"/>
                <w:noProof/>
                <w:webHidden/>
              </w:rPr>
              <w:t>27</w:t>
            </w:r>
            <w:r w:rsidR="00D244B5" w:rsidRPr="005B0CCE">
              <w:rPr>
                <w:rFonts w:ascii="Poppins" w:hAnsi="Poppins" w:cs="Poppins"/>
                <w:noProof/>
                <w:webHidden/>
              </w:rPr>
              <w:fldChar w:fldCharType="end"/>
            </w:r>
          </w:hyperlink>
        </w:p>
        <w:p w14:paraId="69792A8F" w14:textId="13D73152" w:rsidR="00D244B5" w:rsidRPr="005B0CCE" w:rsidRDefault="00000000" w:rsidP="005B0CCE">
          <w:pPr>
            <w:pStyle w:val="TOC3"/>
            <w:tabs>
              <w:tab w:val="left" w:pos="1100"/>
              <w:tab w:val="right" w:leader="dot" w:pos="9016"/>
            </w:tabs>
            <w:spacing w:before="0" w:after="0"/>
            <w:rPr>
              <w:rFonts w:cs="Poppins"/>
              <w:noProof/>
              <w:kern w:val="2"/>
              <w:sz w:val="22"/>
              <w:lang w:eastAsia="en-GB"/>
              <w14:ligatures w14:val="standardContextual"/>
            </w:rPr>
          </w:pPr>
          <w:hyperlink w:anchor="_Toc147221395" w:history="1">
            <w:r w:rsidR="00D244B5" w:rsidRPr="005B0CCE">
              <w:rPr>
                <w:rStyle w:val="Hyperlink"/>
                <w:rFonts w:cs="Poppins"/>
                <w:noProof/>
                <w:sz w:val="22"/>
              </w:rPr>
              <w:t>1.</w:t>
            </w:r>
            <w:r w:rsidR="00D244B5" w:rsidRPr="005B0CCE">
              <w:rPr>
                <w:rFonts w:cs="Poppins"/>
                <w:noProof/>
                <w:kern w:val="2"/>
                <w:sz w:val="22"/>
                <w:lang w:eastAsia="en-GB"/>
                <w14:ligatures w14:val="standardContextual"/>
              </w:rPr>
              <w:tab/>
            </w:r>
            <w:r w:rsidR="00D244B5" w:rsidRPr="005B0CCE">
              <w:rPr>
                <w:rStyle w:val="Hyperlink"/>
                <w:rFonts w:cs="Poppins"/>
                <w:noProof/>
                <w:sz w:val="22"/>
              </w:rPr>
              <w:t>Make public services accessible and available.</w:t>
            </w:r>
            <w:r w:rsidR="00D244B5" w:rsidRPr="005B0CCE">
              <w:rPr>
                <w:rFonts w:cs="Poppins"/>
                <w:noProof/>
                <w:webHidden/>
                <w:sz w:val="22"/>
              </w:rPr>
              <w:tab/>
            </w:r>
            <w:r w:rsidR="00D244B5" w:rsidRPr="005B0CCE">
              <w:rPr>
                <w:rFonts w:cs="Poppins"/>
                <w:noProof/>
                <w:webHidden/>
                <w:sz w:val="22"/>
              </w:rPr>
              <w:fldChar w:fldCharType="begin"/>
            </w:r>
            <w:r w:rsidR="00D244B5" w:rsidRPr="005B0CCE">
              <w:rPr>
                <w:rFonts w:cs="Poppins"/>
                <w:noProof/>
                <w:webHidden/>
                <w:sz w:val="22"/>
              </w:rPr>
              <w:instrText xml:space="preserve"> PAGEREF _Toc147221395 \h </w:instrText>
            </w:r>
            <w:r w:rsidR="00D244B5" w:rsidRPr="005B0CCE">
              <w:rPr>
                <w:rFonts w:cs="Poppins"/>
                <w:noProof/>
                <w:webHidden/>
                <w:sz w:val="22"/>
              </w:rPr>
            </w:r>
            <w:r w:rsidR="00D244B5" w:rsidRPr="005B0CCE">
              <w:rPr>
                <w:rFonts w:cs="Poppins"/>
                <w:noProof/>
                <w:webHidden/>
                <w:sz w:val="22"/>
              </w:rPr>
              <w:fldChar w:fldCharType="separate"/>
            </w:r>
            <w:r w:rsidR="0039693C">
              <w:rPr>
                <w:rFonts w:cs="Poppins"/>
                <w:noProof/>
                <w:webHidden/>
                <w:sz w:val="22"/>
              </w:rPr>
              <w:t>27</w:t>
            </w:r>
            <w:r w:rsidR="00D244B5" w:rsidRPr="005B0CCE">
              <w:rPr>
                <w:rFonts w:cs="Poppins"/>
                <w:noProof/>
                <w:webHidden/>
                <w:sz w:val="22"/>
              </w:rPr>
              <w:fldChar w:fldCharType="end"/>
            </w:r>
          </w:hyperlink>
        </w:p>
        <w:p w14:paraId="6862AA3B" w14:textId="2B769D65" w:rsidR="00D244B5" w:rsidRPr="005B0CCE" w:rsidRDefault="00000000" w:rsidP="005B0CCE">
          <w:pPr>
            <w:pStyle w:val="TOC3"/>
            <w:tabs>
              <w:tab w:val="left" w:pos="1100"/>
              <w:tab w:val="right" w:leader="dot" w:pos="9016"/>
            </w:tabs>
            <w:spacing w:before="0" w:after="0"/>
            <w:rPr>
              <w:rFonts w:cs="Poppins"/>
              <w:noProof/>
              <w:kern w:val="2"/>
              <w:sz w:val="22"/>
              <w:lang w:eastAsia="en-GB"/>
              <w14:ligatures w14:val="standardContextual"/>
            </w:rPr>
          </w:pPr>
          <w:hyperlink w:anchor="_Toc147221396" w:history="1">
            <w:r w:rsidR="00D244B5" w:rsidRPr="005B0CCE">
              <w:rPr>
                <w:rStyle w:val="Hyperlink"/>
                <w:rFonts w:cs="Poppins"/>
                <w:noProof/>
                <w:sz w:val="22"/>
              </w:rPr>
              <w:t>5.1</w:t>
            </w:r>
            <w:r w:rsidR="00D244B5" w:rsidRPr="005B0CCE">
              <w:rPr>
                <w:rFonts w:cs="Poppins"/>
                <w:noProof/>
                <w:kern w:val="2"/>
                <w:sz w:val="22"/>
                <w:lang w:eastAsia="en-GB"/>
                <w14:ligatures w14:val="standardContextual"/>
              </w:rPr>
              <w:tab/>
            </w:r>
            <w:r w:rsidR="00D244B5" w:rsidRPr="005B0CCE">
              <w:rPr>
                <w:rStyle w:val="Hyperlink"/>
                <w:rFonts w:cs="Poppins"/>
                <w:noProof/>
                <w:sz w:val="22"/>
              </w:rPr>
              <w:t>Provide housing for people.</w:t>
            </w:r>
            <w:r w:rsidR="00D244B5" w:rsidRPr="005B0CCE">
              <w:rPr>
                <w:rFonts w:cs="Poppins"/>
                <w:noProof/>
                <w:webHidden/>
                <w:sz w:val="22"/>
              </w:rPr>
              <w:tab/>
            </w:r>
            <w:r w:rsidR="00D244B5" w:rsidRPr="005B0CCE">
              <w:rPr>
                <w:rFonts w:cs="Poppins"/>
                <w:noProof/>
                <w:webHidden/>
                <w:sz w:val="22"/>
              </w:rPr>
              <w:fldChar w:fldCharType="begin"/>
            </w:r>
            <w:r w:rsidR="00D244B5" w:rsidRPr="005B0CCE">
              <w:rPr>
                <w:rFonts w:cs="Poppins"/>
                <w:noProof/>
                <w:webHidden/>
                <w:sz w:val="22"/>
              </w:rPr>
              <w:instrText xml:space="preserve"> PAGEREF _Toc147221396 \h </w:instrText>
            </w:r>
            <w:r w:rsidR="00D244B5" w:rsidRPr="005B0CCE">
              <w:rPr>
                <w:rFonts w:cs="Poppins"/>
                <w:noProof/>
                <w:webHidden/>
                <w:sz w:val="22"/>
              </w:rPr>
            </w:r>
            <w:r w:rsidR="00D244B5" w:rsidRPr="005B0CCE">
              <w:rPr>
                <w:rFonts w:cs="Poppins"/>
                <w:noProof/>
                <w:webHidden/>
                <w:sz w:val="22"/>
              </w:rPr>
              <w:fldChar w:fldCharType="separate"/>
            </w:r>
            <w:r w:rsidR="0039693C">
              <w:rPr>
                <w:rFonts w:cs="Poppins"/>
                <w:noProof/>
                <w:webHidden/>
                <w:sz w:val="22"/>
              </w:rPr>
              <w:t>28</w:t>
            </w:r>
            <w:r w:rsidR="00D244B5" w:rsidRPr="005B0CCE">
              <w:rPr>
                <w:rFonts w:cs="Poppins"/>
                <w:noProof/>
                <w:webHidden/>
                <w:sz w:val="22"/>
              </w:rPr>
              <w:fldChar w:fldCharType="end"/>
            </w:r>
          </w:hyperlink>
        </w:p>
        <w:p w14:paraId="2C29840F" w14:textId="6C1239E0" w:rsidR="00D244B5" w:rsidRPr="005B0CCE" w:rsidRDefault="00000000" w:rsidP="005B0CCE">
          <w:pPr>
            <w:pStyle w:val="TOC3"/>
            <w:tabs>
              <w:tab w:val="left" w:pos="1100"/>
              <w:tab w:val="right" w:leader="dot" w:pos="9016"/>
            </w:tabs>
            <w:spacing w:before="0" w:after="0"/>
            <w:rPr>
              <w:rFonts w:cs="Poppins"/>
              <w:noProof/>
              <w:kern w:val="2"/>
              <w:sz w:val="22"/>
              <w:lang w:eastAsia="en-GB"/>
              <w14:ligatures w14:val="standardContextual"/>
            </w:rPr>
          </w:pPr>
          <w:hyperlink w:anchor="_Toc147221397" w:history="1">
            <w:r w:rsidR="00D244B5" w:rsidRPr="005B0CCE">
              <w:rPr>
                <w:rStyle w:val="Hyperlink"/>
                <w:rFonts w:cs="Poppins"/>
                <w:noProof/>
                <w:sz w:val="22"/>
              </w:rPr>
              <w:t>5.2</w:t>
            </w:r>
            <w:r w:rsidR="00D244B5" w:rsidRPr="005B0CCE">
              <w:rPr>
                <w:rFonts w:cs="Poppins"/>
                <w:noProof/>
                <w:kern w:val="2"/>
                <w:sz w:val="22"/>
                <w:lang w:eastAsia="en-GB"/>
                <w14:ligatures w14:val="standardContextual"/>
              </w:rPr>
              <w:tab/>
            </w:r>
            <w:r w:rsidR="00D244B5" w:rsidRPr="005B0CCE">
              <w:rPr>
                <w:rStyle w:val="Hyperlink"/>
                <w:rFonts w:cs="Poppins"/>
                <w:noProof/>
                <w:sz w:val="22"/>
              </w:rPr>
              <w:t>Make disability support available to all who need it.</w:t>
            </w:r>
            <w:r w:rsidR="00D244B5" w:rsidRPr="005B0CCE">
              <w:rPr>
                <w:rFonts w:cs="Poppins"/>
                <w:noProof/>
                <w:webHidden/>
                <w:sz w:val="22"/>
              </w:rPr>
              <w:tab/>
            </w:r>
            <w:r w:rsidR="00D244B5" w:rsidRPr="005B0CCE">
              <w:rPr>
                <w:rFonts w:cs="Poppins"/>
                <w:noProof/>
                <w:webHidden/>
                <w:sz w:val="22"/>
              </w:rPr>
              <w:fldChar w:fldCharType="begin"/>
            </w:r>
            <w:r w:rsidR="00D244B5" w:rsidRPr="005B0CCE">
              <w:rPr>
                <w:rFonts w:cs="Poppins"/>
                <w:noProof/>
                <w:webHidden/>
                <w:sz w:val="22"/>
              </w:rPr>
              <w:instrText xml:space="preserve"> PAGEREF _Toc147221397 \h </w:instrText>
            </w:r>
            <w:r w:rsidR="00D244B5" w:rsidRPr="005B0CCE">
              <w:rPr>
                <w:rFonts w:cs="Poppins"/>
                <w:noProof/>
                <w:webHidden/>
                <w:sz w:val="22"/>
              </w:rPr>
            </w:r>
            <w:r w:rsidR="00D244B5" w:rsidRPr="005B0CCE">
              <w:rPr>
                <w:rFonts w:cs="Poppins"/>
                <w:noProof/>
                <w:webHidden/>
                <w:sz w:val="22"/>
              </w:rPr>
              <w:fldChar w:fldCharType="separate"/>
            </w:r>
            <w:r w:rsidR="0039693C">
              <w:rPr>
                <w:rFonts w:cs="Poppins"/>
                <w:noProof/>
                <w:webHidden/>
                <w:sz w:val="22"/>
              </w:rPr>
              <w:t>30</w:t>
            </w:r>
            <w:r w:rsidR="00D244B5" w:rsidRPr="005B0CCE">
              <w:rPr>
                <w:rFonts w:cs="Poppins"/>
                <w:noProof/>
                <w:webHidden/>
                <w:sz w:val="22"/>
              </w:rPr>
              <w:fldChar w:fldCharType="end"/>
            </w:r>
          </w:hyperlink>
        </w:p>
        <w:p w14:paraId="4FBBF922" w14:textId="381A4E85" w:rsidR="00D244B5" w:rsidRPr="005B0CCE" w:rsidRDefault="00000000" w:rsidP="005B0CCE">
          <w:pPr>
            <w:pStyle w:val="TOC3"/>
            <w:tabs>
              <w:tab w:val="left" w:pos="1100"/>
              <w:tab w:val="right" w:leader="dot" w:pos="9016"/>
            </w:tabs>
            <w:spacing w:before="0" w:after="0"/>
            <w:rPr>
              <w:rFonts w:cs="Poppins"/>
              <w:noProof/>
              <w:kern w:val="2"/>
              <w:sz w:val="22"/>
              <w:lang w:eastAsia="en-GB"/>
              <w14:ligatures w14:val="standardContextual"/>
            </w:rPr>
          </w:pPr>
          <w:hyperlink w:anchor="_Toc147221398" w:history="1">
            <w:r w:rsidR="00D244B5" w:rsidRPr="005B0CCE">
              <w:rPr>
                <w:rStyle w:val="Hyperlink"/>
                <w:rFonts w:cs="Poppins"/>
                <w:noProof/>
                <w:sz w:val="22"/>
              </w:rPr>
              <w:t>5.3</w:t>
            </w:r>
            <w:r w:rsidR="00D244B5" w:rsidRPr="005B0CCE">
              <w:rPr>
                <w:rFonts w:cs="Poppins"/>
                <w:noProof/>
                <w:kern w:val="2"/>
                <w:sz w:val="22"/>
                <w:lang w:eastAsia="en-GB"/>
                <w14:ligatures w14:val="standardContextual"/>
              </w:rPr>
              <w:tab/>
            </w:r>
            <w:r w:rsidR="00D244B5" w:rsidRPr="005B0CCE">
              <w:rPr>
                <w:rStyle w:val="Hyperlink"/>
                <w:rFonts w:cs="Poppins"/>
                <w:noProof/>
                <w:sz w:val="22"/>
              </w:rPr>
              <w:t>Restore people’s right to decide about their life.</w:t>
            </w:r>
            <w:r w:rsidR="00D244B5" w:rsidRPr="005B0CCE">
              <w:rPr>
                <w:rFonts w:cs="Poppins"/>
                <w:noProof/>
                <w:webHidden/>
                <w:sz w:val="22"/>
              </w:rPr>
              <w:tab/>
            </w:r>
            <w:r w:rsidR="00D244B5" w:rsidRPr="005B0CCE">
              <w:rPr>
                <w:rFonts w:cs="Poppins"/>
                <w:noProof/>
                <w:webHidden/>
                <w:sz w:val="22"/>
              </w:rPr>
              <w:fldChar w:fldCharType="begin"/>
            </w:r>
            <w:r w:rsidR="00D244B5" w:rsidRPr="005B0CCE">
              <w:rPr>
                <w:rFonts w:cs="Poppins"/>
                <w:noProof/>
                <w:webHidden/>
                <w:sz w:val="22"/>
              </w:rPr>
              <w:instrText xml:space="preserve"> PAGEREF _Toc147221398 \h </w:instrText>
            </w:r>
            <w:r w:rsidR="00D244B5" w:rsidRPr="005B0CCE">
              <w:rPr>
                <w:rFonts w:cs="Poppins"/>
                <w:noProof/>
                <w:webHidden/>
                <w:sz w:val="22"/>
              </w:rPr>
            </w:r>
            <w:r w:rsidR="00D244B5" w:rsidRPr="005B0CCE">
              <w:rPr>
                <w:rFonts w:cs="Poppins"/>
                <w:noProof/>
                <w:webHidden/>
                <w:sz w:val="22"/>
              </w:rPr>
              <w:fldChar w:fldCharType="separate"/>
            </w:r>
            <w:r w:rsidR="0039693C">
              <w:rPr>
                <w:rFonts w:cs="Poppins"/>
                <w:noProof/>
                <w:webHidden/>
                <w:sz w:val="22"/>
              </w:rPr>
              <w:t>34</w:t>
            </w:r>
            <w:r w:rsidR="00D244B5" w:rsidRPr="005B0CCE">
              <w:rPr>
                <w:rFonts w:cs="Poppins"/>
                <w:noProof/>
                <w:webHidden/>
                <w:sz w:val="22"/>
              </w:rPr>
              <w:fldChar w:fldCharType="end"/>
            </w:r>
          </w:hyperlink>
        </w:p>
        <w:p w14:paraId="79516457" w14:textId="7DC357E2" w:rsidR="00D244B5" w:rsidRPr="005B0CCE" w:rsidRDefault="00000000" w:rsidP="005B0CCE">
          <w:pPr>
            <w:pStyle w:val="TOC3"/>
            <w:tabs>
              <w:tab w:val="left" w:pos="1100"/>
              <w:tab w:val="right" w:leader="dot" w:pos="9016"/>
            </w:tabs>
            <w:spacing w:before="0" w:after="0"/>
            <w:rPr>
              <w:rFonts w:cs="Poppins"/>
              <w:noProof/>
              <w:kern w:val="2"/>
              <w:sz w:val="22"/>
              <w:lang w:eastAsia="en-GB"/>
              <w14:ligatures w14:val="standardContextual"/>
            </w:rPr>
          </w:pPr>
          <w:hyperlink w:anchor="_Toc147221399" w:history="1">
            <w:r w:rsidR="00D244B5" w:rsidRPr="005B0CCE">
              <w:rPr>
                <w:rStyle w:val="Hyperlink"/>
                <w:rFonts w:cs="Poppins"/>
                <w:noProof/>
                <w:sz w:val="22"/>
              </w:rPr>
              <w:t>5.4</w:t>
            </w:r>
            <w:r w:rsidR="00D244B5" w:rsidRPr="005B0CCE">
              <w:rPr>
                <w:rFonts w:cs="Poppins"/>
                <w:noProof/>
                <w:kern w:val="2"/>
                <w:sz w:val="22"/>
                <w:lang w:eastAsia="en-GB"/>
                <w14:ligatures w14:val="standardContextual"/>
              </w:rPr>
              <w:tab/>
            </w:r>
            <w:r w:rsidR="00D244B5" w:rsidRPr="005B0CCE">
              <w:rPr>
                <w:rStyle w:val="Hyperlink"/>
                <w:rFonts w:cs="Poppins"/>
                <w:noProof/>
                <w:sz w:val="22"/>
              </w:rPr>
              <w:t>Provide tools for people to control disability support themself.</w:t>
            </w:r>
            <w:r w:rsidR="00D244B5" w:rsidRPr="005B0CCE">
              <w:rPr>
                <w:rFonts w:cs="Poppins"/>
                <w:noProof/>
                <w:webHidden/>
                <w:sz w:val="22"/>
              </w:rPr>
              <w:tab/>
            </w:r>
            <w:r w:rsidR="00D244B5" w:rsidRPr="005B0CCE">
              <w:rPr>
                <w:rFonts w:cs="Poppins"/>
                <w:noProof/>
                <w:webHidden/>
                <w:sz w:val="22"/>
              </w:rPr>
              <w:fldChar w:fldCharType="begin"/>
            </w:r>
            <w:r w:rsidR="00D244B5" w:rsidRPr="005B0CCE">
              <w:rPr>
                <w:rFonts w:cs="Poppins"/>
                <w:noProof/>
                <w:webHidden/>
                <w:sz w:val="22"/>
              </w:rPr>
              <w:instrText xml:space="preserve"> PAGEREF _Toc147221399 \h </w:instrText>
            </w:r>
            <w:r w:rsidR="00D244B5" w:rsidRPr="005B0CCE">
              <w:rPr>
                <w:rFonts w:cs="Poppins"/>
                <w:noProof/>
                <w:webHidden/>
                <w:sz w:val="22"/>
              </w:rPr>
            </w:r>
            <w:r w:rsidR="00D244B5" w:rsidRPr="005B0CCE">
              <w:rPr>
                <w:rFonts w:cs="Poppins"/>
                <w:noProof/>
                <w:webHidden/>
                <w:sz w:val="22"/>
              </w:rPr>
              <w:fldChar w:fldCharType="separate"/>
            </w:r>
            <w:r w:rsidR="0039693C">
              <w:rPr>
                <w:rFonts w:cs="Poppins"/>
                <w:noProof/>
                <w:webHidden/>
                <w:sz w:val="22"/>
              </w:rPr>
              <w:t>35</w:t>
            </w:r>
            <w:r w:rsidR="00D244B5" w:rsidRPr="005B0CCE">
              <w:rPr>
                <w:rFonts w:cs="Poppins"/>
                <w:noProof/>
                <w:webHidden/>
                <w:sz w:val="22"/>
              </w:rPr>
              <w:fldChar w:fldCharType="end"/>
            </w:r>
          </w:hyperlink>
        </w:p>
        <w:p w14:paraId="42835963" w14:textId="4B23FFBF" w:rsidR="00D244B5" w:rsidRPr="005B0CCE" w:rsidRDefault="00000000" w:rsidP="005B0CCE">
          <w:pPr>
            <w:pStyle w:val="TOC3"/>
            <w:tabs>
              <w:tab w:val="left" w:pos="1100"/>
              <w:tab w:val="right" w:leader="dot" w:pos="9016"/>
            </w:tabs>
            <w:spacing w:before="0" w:after="0"/>
            <w:rPr>
              <w:rFonts w:cs="Poppins"/>
              <w:noProof/>
              <w:kern w:val="2"/>
              <w:sz w:val="22"/>
              <w:lang w:eastAsia="en-GB"/>
              <w14:ligatures w14:val="standardContextual"/>
            </w:rPr>
          </w:pPr>
          <w:hyperlink w:anchor="_Toc147221400" w:history="1">
            <w:r w:rsidR="00D244B5" w:rsidRPr="005B0CCE">
              <w:rPr>
                <w:rStyle w:val="Hyperlink"/>
                <w:rFonts w:cs="Poppins"/>
                <w:noProof/>
                <w:sz w:val="22"/>
              </w:rPr>
              <w:t>5.5</w:t>
            </w:r>
            <w:r w:rsidR="00D244B5" w:rsidRPr="005B0CCE">
              <w:rPr>
                <w:rFonts w:cs="Poppins"/>
                <w:noProof/>
                <w:kern w:val="2"/>
                <w:sz w:val="22"/>
                <w:lang w:eastAsia="en-GB"/>
                <w14:ligatures w14:val="standardContextual"/>
              </w:rPr>
              <w:tab/>
            </w:r>
            <w:r w:rsidR="00D244B5" w:rsidRPr="005B0CCE">
              <w:rPr>
                <w:rStyle w:val="Hyperlink"/>
                <w:rFonts w:cs="Poppins"/>
                <w:noProof/>
                <w:sz w:val="22"/>
              </w:rPr>
              <w:t>Close bad disability services.</w:t>
            </w:r>
            <w:r w:rsidR="00D244B5" w:rsidRPr="005B0CCE">
              <w:rPr>
                <w:rFonts w:cs="Poppins"/>
                <w:noProof/>
                <w:webHidden/>
                <w:sz w:val="22"/>
              </w:rPr>
              <w:tab/>
            </w:r>
            <w:r w:rsidR="00D244B5" w:rsidRPr="005B0CCE">
              <w:rPr>
                <w:rFonts w:cs="Poppins"/>
                <w:noProof/>
                <w:webHidden/>
                <w:sz w:val="22"/>
              </w:rPr>
              <w:fldChar w:fldCharType="begin"/>
            </w:r>
            <w:r w:rsidR="00D244B5" w:rsidRPr="005B0CCE">
              <w:rPr>
                <w:rFonts w:cs="Poppins"/>
                <w:noProof/>
                <w:webHidden/>
                <w:sz w:val="22"/>
              </w:rPr>
              <w:instrText xml:space="preserve"> PAGEREF _Toc147221400 \h </w:instrText>
            </w:r>
            <w:r w:rsidR="00D244B5" w:rsidRPr="005B0CCE">
              <w:rPr>
                <w:rFonts w:cs="Poppins"/>
                <w:noProof/>
                <w:webHidden/>
                <w:sz w:val="22"/>
              </w:rPr>
            </w:r>
            <w:r w:rsidR="00D244B5" w:rsidRPr="005B0CCE">
              <w:rPr>
                <w:rFonts w:cs="Poppins"/>
                <w:noProof/>
                <w:webHidden/>
                <w:sz w:val="22"/>
              </w:rPr>
              <w:fldChar w:fldCharType="separate"/>
            </w:r>
            <w:r w:rsidR="0039693C">
              <w:rPr>
                <w:rFonts w:cs="Poppins"/>
                <w:noProof/>
                <w:webHidden/>
                <w:sz w:val="22"/>
              </w:rPr>
              <w:t>36</w:t>
            </w:r>
            <w:r w:rsidR="00D244B5" w:rsidRPr="005B0CCE">
              <w:rPr>
                <w:rFonts w:cs="Poppins"/>
                <w:noProof/>
                <w:webHidden/>
                <w:sz w:val="22"/>
              </w:rPr>
              <w:fldChar w:fldCharType="end"/>
            </w:r>
          </w:hyperlink>
        </w:p>
        <w:p w14:paraId="44090780" w14:textId="73A2DA40" w:rsidR="00D244B5" w:rsidRPr="005B0CCE" w:rsidRDefault="00000000" w:rsidP="005B0CCE">
          <w:pPr>
            <w:pStyle w:val="TOC3"/>
            <w:tabs>
              <w:tab w:val="left" w:pos="1100"/>
              <w:tab w:val="right" w:leader="dot" w:pos="9016"/>
            </w:tabs>
            <w:spacing w:before="0" w:after="0"/>
            <w:rPr>
              <w:rFonts w:cs="Poppins"/>
              <w:noProof/>
              <w:kern w:val="2"/>
              <w:sz w:val="22"/>
              <w:lang w:eastAsia="en-GB"/>
              <w14:ligatures w14:val="standardContextual"/>
            </w:rPr>
          </w:pPr>
          <w:hyperlink w:anchor="_Toc147221401" w:history="1">
            <w:r w:rsidR="00D244B5" w:rsidRPr="005B0CCE">
              <w:rPr>
                <w:rStyle w:val="Hyperlink"/>
                <w:rFonts w:cs="Poppins"/>
                <w:noProof/>
                <w:sz w:val="22"/>
              </w:rPr>
              <w:t>5.6</w:t>
            </w:r>
            <w:r w:rsidR="00D244B5" w:rsidRPr="005B0CCE">
              <w:rPr>
                <w:rFonts w:cs="Poppins"/>
                <w:noProof/>
                <w:kern w:val="2"/>
                <w:sz w:val="22"/>
                <w:lang w:eastAsia="en-GB"/>
                <w14:ligatures w14:val="standardContextual"/>
              </w:rPr>
              <w:tab/>
            </w:r>
            <w:r w:rsidR="00D244B5" w:rsidRPr="005B0CCE">
              <w:rPr>
                <w:rStyle w:val="Hyperlink"/>
                <w:rFonts w:cs="Poppins"/>
                <w:noProof/>
                <w:sz w:val="22"/>
              </w:rPr>
              <w:t>Provide support for families of children with intellectual disabilities.</w:t>
            </w:r>
            <w:r w:rsidR="00D244B5" w:rsidRPr="005B0CCE">
              <w:rPr>
                <w:rFonts w:cs="Poppins"/>
                <w:noProof/>
                <w:webHidden/>
                <w:sz w:val="22"/>
              </w:rPr>
              <w:tab/>
            </w:r>
            <w:r w:rsidR="00D244B5" w:rsidRPr="005B0CCE">
              <w:rPr>
                <w:rFonts w:cs="Poppins"/>
                <w:noProof/>
                <w:webHidden/>
                <w:sz w:val="22"/>
              </w:rPr>
              <w:fldChar w:fldCharType="begin"/>
            </w:r>
            <w:r w:rsidR="00D244B5" w:rsidRPr="005B0CCE">
              <w:rPr>
                <w:rFonts w:cs="Poppins"/>
                <w:noProof/>
                <w:webHidden/>
                <w:sz w:val="22"/>
              </w:rPr>
              <w:instrText xml:space="preserve"> PAGEREF _Toc147221401 \h </w:instrText>
            </w:r>
            <w:r w:rsidR="00D244B5" w:rsidRPr="005B0CCE">
              <w:rPr>
                <w:rFonts w:cs="Poppins"/>
                <w:noProof/>
                <w:webHidden/>
                <w:sz w:val="22"/>
              </w:rPr>
            </w:r>
            <w:r w:rsidR="00D244B5" w:rsidRPr="005B0CCE">
              <w:rPr>
                <w:rFonts w:cs="Poppins"/>
                <w:noProof/>
                <w:webHidden/>
                <w:sz w:val="22"/>
              </w:rPr>
              <w:fldChar w:fldCharType="separate"/>
            </w:r>
            <w:r w:rsidR="0039693C">
              <w:rPr>
                <w:rFonts w:cs="Poppins"/>
                <w:noProof/>
                <w:webHidden/>
                <w:sz w:val="22"/>
              </w:rPr>
              <w:t>36</w:t>
            </w:r>
            <w:r w:rsidR="00D244B5" w:rsidRPr="005B0CCE">
              <w:rPr>
                <w:rFonts w:cs="Poppins"/>
                <w:noProof/>
                <w:webHidden/>
                <w:sz w:val="22"/>
              </w:rPr>
              <w:fldChar w:fldCharType="end"/>
            </w:r>
          </w:hyperlink>
        </w:p>
        <w:p w14:paraId="29719FDB" w14:textId="75F436AF" w:rsidR="00D244B5" w:rsidRPr="005B0CCE" w:rsidRDefault="00000000" w:rsidP="005B0CCE">
          <w:pPr>
            <w:pStyle w:val="TOC3"/>
            <w:tabs>
              <w:tab w:val="left" w:pos="1100"/>
              <w:tab w:val="right" w:leader="dot" w:pos="9016"/>
            </w:tabs>
            <w:spacing w:before="0" w:after="0"/>
            <w:rPr>
              <w:rStyle w:val="Hyperlink"/>
              <w:rFonts w:cs="Poppins"/>
              <w:noProof/>
              <w:sz w:val="22"/>
            </w:rPr>
          </w:pPr>
          <w:hyperlink w:anchor="_Toc147221402" w:history="1">
            <w:r w:rsidR="00D244B5" w:rsidRPr="005B0CCE">
              <w:rPr>
                <w:rStyle w:val="Hyperlink"/>
                <w:rFonts w:cs="Poppins"/>
                <w:noProof/>
                <w:sz w:val="22"/>
              </w:rPr>
              <w:t>5.7</w:t>
            </w:r>
            <w:r w:rsidR="00D244B5" w:rsidRPr="005B0CCE">
              <w:rPr>
                <w:rFonts w:cs="Poppins"/>
                <w:noProof/>
                <w:kern w:val="2"/>
                <w:sz w:val="22"/>
                <w:lang w:eastAsia="en-GB"/>
                <w14:ligatures w14:val="standardContextual"/>
              </w:rPr>
              <w:tab/>
            </w:r>
            <w:r w:rsidR="00D244B5" w:rsidRPr="005B0CCE">
              <w:rPr>
                <w:rStyle w:val="Hyperlink"/>
                <w:rFonts w:cs="Poppins"/>
                <w:noProof/>
                <w:sz w:val="22"/>
              </w:rPr>
              <w:t>Don’t wait for “society to change”  or for all things to fall in place.</w:t>
            </w:r>
            <w:r w:rsidR="00D244B5" w:rsidRPr="005B0CCE">
              <w:rPr>
                <w:rFonts w:cs="Poppins"/>
                <w:noProof/>
                <w:webHidden/>
                <w:sz w:val="22"/>
              </w:rPr>
              <w:tab/>
            </w:r>
            <w:r w:rsidR="00D244B5" w:rsidRPr="005B0CCE">
              <w:rPr>
                <w:rFonts w:cs="Poppins"/>
                <w:noProof/>
                <w:webHidden/>
                <w:sz w:val="22"/>
              </w:rPr>
              <w:fldChar w:fldCharType="begin"/>
            </w:r>
            <w:r w:rsidR="00D244B5" w:rsidRPr="005B0CCE">
              <w:rPr>
                <w:rFonts w:cs="Poppins"/>
                <w:noProof/>
                <w:webHidden/>
                <w:sz w:val="22"/>
              </w:rPr>
              <w:instrText xml:space="preserve"> PAGEREF _Toc147221402 \h </w:instrText>
            </w:r>
            <w:r w:rsidR="00D244B5" w:rsidRPr="005B0CCE">
              <w:rPr>
                <w:rFonts w:cs="Poppins"/>
                <w:noProof/>
                <w:webHidden/>
                <w:sz w:val="22"/>
              </w:rPr>
            </w:r>
            <w:r w:rsidR="00D244B5" w:rsidRPr="005B0CCE">
              <w:rPr>
                <w:rFonts w:cs="Poppins"/>
                <w:noProof/>
                <w:webHidden/>
                <w:sz w:val="22"/>
              </w:rPr>
              <w:fldChar w:fldCharType="separate"/>
            </w:r>
            <w:r w:rsidR="0039693C">
              <w:rPr>
                <w:rFonts w:cs="Poppins"/>
                <w:noProof/>
                <w:webHidden/>
                <w:sz w:val="22"/>
              </w:rPr>
              <w:t>37</w:t>
            </w:r>
            <w:r w:rsidR="00D244B5" w:rsidRPr="005B0CCE">
              <w:rPr>
                <w:rFonts w:cs="Poppins"/>
                <w:noProof/>
                <w:webHidden/>
                <w:sz w:val="22"/>
              </w:rPr>
              <w:fldChar w:fldCharType="end"/>
            </w:r>
          </w:hyperlink>
        </w:p>
        <w:p w14:paraId="131C87FA" w14:textId="77777777" w:rsidR="00D244B5" w:rsidRPr="005B0CCE" w:rsidRDefault="00D244B5" w:rsidP="005B0CCE">
          <w:pPr>
            <w:spacing w:before="0" w:after="0"/>
            <w:rPr>
              <w:rFonts w:cs="Poppins"/>
              <w:noProof/>
              <w:sz w:val="22"/>
            </w:rPr>
          </w:pPr>
        </w:p>
        <w:p w14:paraId="070E4CAF" w14:textId="7C5A6C2C" w:rsidR="00D244B5" w:rsidRPr="005B0CCE" w:rsidRDefault="00000000" w:rsidP="005B0CCE">
          <w:pPr>
            <w:pStyle w:val="TOC1"/>
            <w:spacing w:before="0" w:after="0" w:line="240" w:lineRule="auto"/>
            <w:rPr>
              <w:rFonts w:ascii="Poppins" w:eastAsiaTheme="minorEastAsia" w:hAnsi="Poppins" w:cs="Poppins"/>
              <w:noProof/>
              <w:kern w:val="2"/>
              <w:lang w:val="en-GB" w:eastAsia="en-GB"/>
              <w14:ligatures w14:val="standardContextual"/>
            </w:rPr>
          </w:pPr>
          <w:hyperlink w:anchor="_Toc147221403" w:history="1">
            <w:r w:rsidR="00D244B5" w:rsidRPr="005B0CCE">
              <w:rPr>
                <w:rStyle w:val="Hyperlink"/>
                <w:rFonts w:ascii="Poppins" w:hAnsi="Poppins" w:cs="Poppins"/>
                <w:noProof/>
              </w:rPr>
              <w:t>Part III</w:t>
            </w:r>
            <w:r w:rsidR="00D244B5" w:rsidRPr="005B0CCE">
              <w:rPr>
                <w:rFonts w:ascii="Poppins" w:hAnsi="Poppins" w:cs="Poppins"/>
                <w:noProof/>
                <w:webHidden/>
              </w:rPr>
              <w:tab/>
            </w:r>
            <w:r w:rsidR="00D244B5" w:rsidRPr="005B0CCE">
              <w:rPr>
                <w:rFonts w:ascii="Poppins" w:hAnsi="Poppins" w:cs="Poppins"/>
                <w:noProof/>
                <w:webHidden/>
              </w:rPr>
              <w:fldChar w:fldCharType="begin"/>
            </w:r>
            <w:r w:rsidR="00D244B5" w:rsidRPr="005B0CCE">
              <w:rPr>
                <w:rFonts w:ascii="Poppins" w:hAnsi="Poppins" w:cs="Poppins"/>
                <w:noProof/>
                <w:webHidden/>
              </w:rPr>
              <w:instrText xml:space="preserve"> PAGEREF _Toc147221403 \h </w:instrText>
            </w:r>
            <w:r w:rsidR="00D244B5" w:rsidRPr="005B0CCE">
              <w:rPr>
                <w:rFonts w:ascii="Poppins" w:hAnsi="Poppins" w:cs="Poppins"/>
                <w:noProof/>
                <w:webHidden/>
              </w:rPr>
            </w:r>
            <w:r w:rsidR="00D244B5" w:rsidRPr="005B0CCE">
              <w:rPr>
                <w:rFonts w:ascii="Poppins" w:hAnsi="Poppins" w:cs="Poppins"/>
                <w:noProof/>
                <w:webHidden/>
              </w:rPr>
              <w:fldChar w:fldCharType="separate"/>
            </w:r>
            <w:r w:rsidR="0039693C">
              <w:rPr>
                <w:rFonts w:ascii="Poppins" w:hAnsi="Poppins" w:cs="Poppins"/>
                <w:noProof/>
                <w:webHidden/>
              </w:rPr>
              <w:t>38</w:t>
            </w:r>
            <w:r w:rsidR="00D244B5" w:rsidRPr="005B0CCE">
              <w:rPr>
                <w:rFonts w:ascii="Poppins" w:hAnsi="Poppins" w:cs="Poppins"/>
                <w:noProof/>
                <w:webHidden/>
              </w:rPr>
              <w:fldChar w:fldCharType="end"/>
            </w:r>
          </w:hyperlink>
        </w:p>
        <w:p w14:paraId="4AA08AEC" w14:textId="53A519F0" w:rsidR="00D244B5" w:rsidRPr="005B0CCE" w:rsidRDefault="00000000" w:rsidP="005B0CCE">
          <w:pPr>
            <w:pStyle w:val="TOC2"/>
            <w:tabs>
              <w:tab w:val="left" w:pos="660"/>
            </w:tabs>
            <w:spacing w:before="0" w:after="0" w:line="240" w:lineRule="auto"/>
            <w:rPr>
              <w:rStyle w:val="Hyperlink"/>
              <w:rFonts w:ascii="Poppins" w:hAnsi="Poppins" w:cs="Poppins"/>
              <w:noProof/>
            </w:rPr>
          </w:pPr>
          <w:hyperlink w:anchor="_Toc147221404" w:history="1">
            <w:r w:rsidR="00D244B5" w:rsidRPr="005B0CCE">
              <w:rPr>
                <w:rStyle w:val="Hyperlink"/>
                <w:rFonts w:ascii="Poppins" w:hAnsi="Poppins" w:cs="Poppins"/>
                <w:noProof/>
              </w:rPr>
              <w:t>6.</w:t>
            </w:r>
            <w:r w:rsidR="00D244B5" w:rsidRPr="005B0CCE">
              <w:rPr>
                <w:rFonts w:ascii="Poppins" w:eastAsiaTheme="minorEastAsia" w:hAnsi="Poppins" w:cs="Poppins"/>
                <w:noProof/>
                <w:kern w:val="2"/>
                <w:lang w:val="en-GB" w:eastAsia="en-GB"/>
                <w14:ligatures w14:val="standardContextual"/>
              </w:rPr>
              <w:tab/>
            </w:r>
            <w:r w:rsidR="00D244B5" w:rsidRPr="005B0CCE">
              <w:rPr>
                <w:rStyle w:val="Hyperlink"/>
                <w:rFonts w:ascii="Poppins" w:hAnsi="Poppins" w:cs="Poppins"/>
                <w:noProof/>
              </w:rPr>
              <w:t>With money comes responsibility.</w:t>
            </w:r>
            <w:r w:rsidR="00D244B5" w:rsidRPr="005B0CCE">
              <w:rPr>
                <w:rFonts w:ascii="Poppins" w:hAnsi="Poppins" w:cs="Poppins"/>
                <w:noProof/>
                <w:webHidden/>
              </w:rPr>
              <w:tab/>
            </w:r>
            <w:r w:rsidR="00D244B5" w:rsidRPr="005B0CCE">
              <w:rPr>
                <w:rFonts w:ascii="Poppins" w:hAnsi="Poppins" w:cs="Poppins"/>
                <w:noProof/>
                <w:webHidden/>
              </w:rPr>
              <w:fldChar w:fldCharType="begin"/>
            </w:r>
            <w:r w:rsidR="00D244B5" w:rsidRPr="005B0CCE">
              <w:rPr>
                <w:rFonts w:ascii="Poppins" w:hAnsi="Poppins" w:cs="Poppins"/>
                <w:noProof/>
                <w:webHidden/>
              </w:rPr>
              <w:instrText xml:space="preserve"> PAGEREF _Toc147221404 \h </w:instrText>
            </w:r>
            <w:r w:rsidR="00D244B5" w:rsidRPr="005B0CCE">
              <w:rPr>
                <w:rFonts w:ascii="Poppins" w:hAnsi="Poppins" w:cs="Poppins"/>
                <w:noProof/>
                <w:webHidden/>
              </w:rPr>
            </w:r>
            <w:r w:rsidR="00D244B5" w:rsidRPr="005B0CCE">
              <w:rPr>
                <w:rFonts w:ascii="Poppins" w:hAnsi="Poppins" w:cs="Poppins"/>
                <w:noProof/>
                <w:webHidden/>
              </w:rPr>
              <w:fldChar w:fldCharType="separate"/>
            </w:r>
            <w:r w:rsidR="0039693C">
              <w:rPr>
                <w:rFonts w:ascii="Poppins" w:hAnsi="Poppins" w:cs="Poppins"/>
                <w:noProof/>
                <w:webHidden/>
              </w:rPr>
              <w:t>38</w:t>
            </w:r>
            <w:r w:rsidR="00D244B5" w:rsidRPr="005B0CCE">
              <w:rPr>
                <w:rFonts w:ascii="Poppins" w:hAnsi="Poppins" w:cs="Poppins"/>
                <w:noProof/>
                <w:webHidden/>
              </w:rPr>
              <w:fldChar w:fldCharType="end"/>
            </w:r>
          </w:hyperlink>
        </w:p>
        <w:p w14:paraId="37AD0125" w14:textId="77777777" w:rsidR="00D244B5" w:rsidRPr="005B0CCE" w:rsidRDefault="00D244B5" w:rsidP="005B0CCE">
          <w:pPr>
            <w:spacing w:before="0" w:after="0"/>
            <w:rPr>
              <w:rFonts w:cs="Poppins"/>
              <w:noProof/>
              <w:sz w:val="22"/>
              <w:lang w:val="en-US"/>
            </w:rPr>
          </w:pPr>
        </w:p>
        <w:p w14:paraId="0BFE662A" w14:textId="738BF933" w:rsidR="00D244B5" w:rsidRDefault="00000000" w:rsidP="005B0CCE">
          <w:pPr>
            <w:pStyle w:val="TOC2"/>
            <w:spacing w:before="0" w:after="0" w:line="240" w:lineRule="auto"/>
            <w:rPr>
              <w:rFonts w:asciiTheme="minorHAnsi" w:eastAsiaTheme="minorEastAsia" w:hAnsiTheme="minorHAnsi" w:cstheme="minorBidi"/>
              <w:noProof/>
              <w:kern w:val="2"/>
              <w:lang w:val="en-GB" w:eastAsia="en-GB"/>
              <w14:ligatures w14:val="standardContextual"/>
            </w:rPr>
          </w:pPr>
          <w:hyperlink w:anchor="_Toc147221405" w:history="1">
            <w:r w:rsidR="00D244B5" w:rsidRPr="005B0CCE">
              <w:rPr>
                <w:rStyle w:val="Hyperlink"/>
                <w:rFonts w:ascii="Poppins" w:hAnsi="Poppins" w:cs="Poppins"/>
                <w:noProof/>
              </w:rPr>
              <w:t>Links and resources</w:t>
            </w:r>
            <w:r w:rsidR="00D244B5" w:rsidRPr="005B0CCE">
              <w:rPr>
                <w:rFonts w:ascii="Poppins" w:hAnsi="Poppins" w:cs="Poppins"/>
                <w:noProof/>
                <w:webHidden/>
              </w:rPr>
              <w:tab/>
            </w:r>
            <w:r w:rsidR="00D244B5" w:rsidRPr="005B0CCE">
              <w:rPr>
                <w:rFonts w:ascii="Poppins" w:hAnsi="Poppins" w:cs="Poppins"/>
                <w:noProof/>
                <w:webHidden/>
              </w:rPr>
              <w:fldChar w:fldCharType="begin"/>
            </w:r>
            <w:r w:rsidR="00D244B5" w:rsidRPr="005B0CCE">
              <w:rPr>
                <w:rFonts w:ascii="Poppins" w:hAnsi="Poppins" w:cs="Poppins"/>
                <w:noProof/>
                <w:webHidden/>
              </w:rPr>
              <w:instrText xml:space="preserve"> PAGEREF _Toc147221405 \h </w:instrText>
            </w:r>
            <w:r w:rsidR="00D244B5" w:rsidRPr="005B0CCE">
              <w:rPr>
                <w:rFonts w:ascii="Poppins" w:hAnsi="Poppins" w:cs="Poppins"/>
                <w:noProof/>
                <w:webHidden/>
              </w:rPr>
            </w:r>
            <w:r w:rsidR="00D244B5" w:rsidRPr="005B0CCE">
              <w:rPr>
                <w:rFonts w:ascii="Poppins" w:hAnsi="Poppins" w:cs="Poppins"/>
                <w:noProof/>
                <w:webHidden/>
              </w:rPr>
              <w:fldChar w:fldCharType="separate"/>
            </w:r>
            <w:r w:rsidR="0039693C">
              <w:rPr>
                <w:rFonts w:ascii="Poppins" w:hAnsi="Poppins" w:cs="Poppins"/>
                <w:noProof/>
                <w:webHidden/>
              </w:rPr>
              <w:t>44</w:t>
            </w:r>
            <w:r w:rsidR="00D244B5" w:rsidRPr="005B0CCE">
              <w:rPr>
                <w:rFonts w:ascii="Poppins" w:hAnsi="Poppins" w:cs="Poppins"/>
                <w:noProof/>
                <w:webHidden/>
              </w:rPr>
              <w:fldChar w:fldCharType="end"/>
            </w:r>
          </w:hyperlink>
        </w:p>
        <w:p w14:paraId="595BEFF0" w14:textId="79FE72B1" w:rsidR="00D244B5" w:rsidRDefault="00873FAD" w:rsidP="00D244B5">
          <w:pPr>
            <w:spacing w:before="0" w:after="0"/>
            <w:rPr>
              <w:sz w:val="20"/>
              <w:szCs w:val="20"/>
            </w:rPr>
          </w:pPr>
          <w:r w:rsidRPr="00AE6812">
            <w:rPr>
              <w:b/>
              <w:bCs/>
              <w:sz w:val="20"/>
              <w:szCs w:val="20"/>
            </w:rPr>
            <w:fldChar w:fldCharType="end"/>
          </w:r>
        </w:p>
      </w:sdtContent>
    </w:sdt>
    <w:bookmarkStart w:id="2" w:name="_Toc147221381"/>
    <w:p w14:paraId="085A2841" w14:textId="757902C9" w:rsidR="0075084C" w:rsidRPr="001E49C5" w:rsidRDefault="001E49C5" w:rsidP="00E07CA3">
      <w:pPr>
        <w:pStyle w:val="Heading1"/>
        <w:shd w:val="clear" w:color="auto" w:fill="auto"/>
        <w:tabs>
          <w:tab w:val="left" w:pos="5490"/>
        </w:tabs>
        <w:spacing w:after="1560"/>
        <w:ind w:left="432" w:hanging="432"/>
        <w:rPr>
          <w:color w:val="FFFFFF" w:themeColor="background1"/>
        </w:rPr>
      </w:pPr>
      <w:r w:rsidRPr="001E49C5">
        <w:rPr>
          <w:noProof/>
          <w:color w:val="FFFFFF" w:themeColor="background1"/>
        </w:rPr>
        <w:lastRenderedPageBreak/>
        <mc:AlternateContent>
          <mc:Choice Requires="wps">
            <w:drawing>
              <wp:anchor distT="0" distB="0" distL="114300" distR="114300" simplePos="0" relativeHeight="251680768" behindDoc="1" locked="0" layoutInCell="1" allowOverlap="1" wp14:anchorId="5C6BDCA4" wp14:editId="467A955E">
                <wp:simplePos x="0" y="0"/>
                <wp:positionH relativeFrom="column">
                  <wp:posOffset>-906780</wp:posOffset>
                </wp:positionH>
                <wp:positionV relativeFrom="paragraph">
                  <wp:posOffset>-511175</wp:posOffset>
                </wp:positionV>
                <wp:extent cx="7546340" cy="1695450"/>
                <wp:effectExtent l="0" t="0" r="0" b="0"/>
                <wp:wrapNone/>
                <wp:docPr id="253237467" name="Obdélník 3"/>
                <wp:cNvGraphicFramePr/>
                <a:graphic xmlns:a="http://schemas.openxmlformats.org/drawingml/2006/main">
                  <a:graphicData uri="http://schemas.microsoft.com/office/word/2010/wordprocessingShape">
                    <wps:wsp>
                      <wps:cNvSpPr/>
                      <wps:spPr>
                        <a:xfrm>
                          <a:off x="0" y="0"/>
                          <a:ext cx="7546340" cy="1695450"/>
                        </a:xfrm>
                        <a:prstGeom prst="rect">
                          <a:avLst/>
                        </a:prstGeom>
                        <a:solidFill>
                          <a:srgbClr val="729EA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88D8C" id="Obdélník 3" o:spid="_x0000_s1026" style="position:absolute;margin-left:-71.4pt;margin-top:-40.25pt;width:594.2pt;height:133.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" fillcolor="#729ea1" stroked="f" strokeweight="1pt"/>
            </w:pict>
          </mc:Fallback>
        </mc:AlternateContent>
      </w:r>
      <w:r w:rsidR="0075084C" w:rsidRPr="001E49C5">
        <w:rPr>
          <w:color w:val="FFFFFF" w:themeColor="background1"/>
        </w:rPr>
        <w:t>Part I</w:t>
      </w:r>
      <w:bookmarkEnd w:id="2"/>
    </w:p>
    <w:p w14:paraId="4273B24A" w14:textId="5C5D7599" w:rsidR="00AC537B" w:rsidRPr="00FA796A" w:rsidRDefault="000F5628" w:rsidP="005B0CCE">
      <w:pPr>
        <w:pBdr>
          <w:left w:val="single" w:sz="48" w:space="4" w:color="D8B88F"/>
        </w:pBdr>
        <w:spacing w:before="240" w:after="0"/>
        <w:ind w:left="935" w:right="935"/>
        <w:rPr>
          <w:b/>
        </w:rPr>
      </w:pPr>
      <w:r w:rsidRPr="00FA796A">
        <w:rPr>
          <w:b/>
        </w:rPr>
        <w:t>Living in your own place.</w:t>
      </w:r>
      <w:r w:rsidRPr="00FA796A">
        <w:rPr>
          <w:b/>
        </w:rPr>
        <w:br/>
        <w:t>Having friends.</w:t>
      </w:r>
      <w:r w:rsidRPr="00FA796A">
        <w:rPr>
          <w:b/>
        </w:rPr>
        <w:br/>
        <w:t>Making your own choices.</w:t>
      </w:r>
      <w:r w:rsidR="00AC537B" w:rsidRPr="00FA796A">
        <w:rPr>
          <w:b/>
        </w:rPr>
        <w:br/>
        <w:t>B</w:t>
      </w:r>
      <w:r w:rsidRPr="00FA796A">
        <w:rPr>
          <w:b/>
        </w:rPr>
        <w:t>eing good at something.</w:t>
      </w:r>
      <w:r w:rsidR="00D76FD5" w:rsidRPr="00FA796A">
        <w:rPr>
          <w:b/>
        </w:rPr>
        <w:br/>
      </w:r>
      <w:r w:rsidRPr="00FA796A">
        <w:rPr>
          <w:b/>
        </w:rPr>
        <w:t>Belonging.</w:t>
      </w:r>
    </w:p>
    <w:p w14:paraId="681CE176" w14:textId="3C93ADBD" w:rsidR="00AC537B" w:rsidRPr="00FA796A" w:rsidRDefault="00AC537B" w:rsidP="000B7D76">
      <w:pPr>
        <w:spacing w:before="720"/>
      </w:pPr>
      <w:r w:rsidRPr="00FA796A">
        <w:t xml:space="preserve">That is </w:t>
      </w:r>
      <w:r w:rsidR="001B6C35" w:rsidRPr="00FA796A">
        <w:t>what the right to live independently and to be included means</w:t>
      </w:r>
      <w:r w:rsidR="00681596" w:rsidRPr="00FA796A">
        <w:t>.</w:t>
      </w:r>
    </w:p>
    <w:p w14:paraId="5BB3D32B" w14:textId="54C1CF45" w:rsidR="00E15D2A" w:rsidRDefault="4BB79FC7" w:rsidP="005B0CCE">
      <w:r w:rsidRPr="00FA796A">
        <w:t>Most people take these things for granted, and barely think about them.</w:t>
      </w:r>
      <w:r w:rsidR="002531C3" w:rsidRPr="00FA796A">
        <w:br/>
      </w:r>
      <w:r w:rsidRPr="00FA796A">
        <w:t>But for a lot of people with intellectual disabilities, it’s not even a dream.</w:t>
      </w:r>
      <w:r w:rsidR="002531C3" w:rsidRPr="00FA796A">
        <w:br/>
      </w:r>
      <w:r w:rsidRPr="00FA796A">
        <w:t xml:space="preserve">It is something that was introduced into their life. </w:t>
      </w:r>
      <w:r w:rsidR="002531C3" w:rsidRPr="00FA796A">
        <w:br/>
      </w:r>
      <w:r w:rsidRPr="00FA796A">
        <w:t>They live constantly overshadowed by someone else’s decisions, dependent on the will and rules of others.</w:t>
      </w:r>
      <w:r w:rsidR="00E55BDC" w:rsidRPr="00FA796A">
        <w:t xml:space="preserve"> </w:t>
      </w:r>
      <w:r w:rsidR="00E15D2A" w:rsidRPr="00FA796A">
        <w:t>They must prove themselves again and again</w:t>
      </w:r>
      <w:r w:rsidR="00E55BDC" w:rsidRPr="00FA796A">
        <w:t xml:space="preserve">: </w:t>
      </w:r>
      <w:r w:rsidR="00E15D2A" w:rsidRPr="00FA796A">
        <w:t>T</w:t>
      </w:r>
      <w:r w:rsidR="005B63E8" w:rsidRPr="00FA796A">
        <w:t>hat they can do this or that, that t</w:t>
      </w:r>
      <w:r w:rsidR="00E15D2A" w:rsidRPr="00FA796A">
        <w:t xml:space="preserve">hey </w:t>
      </w:r>
      <w:r w:rsidR="005B63E8" w:rsidRPr="00FA796A">
        <w:t xml:space="preserve">can </w:t>
      </w:r>
      <w:r w:rsidR="0049703A" w:rsidRPr="00FA796A">
        <w:t>work</w:t>
      </w:r>
      <w:r w:rsidR="00E15D2A" w:rsidRPr="00FA796A">
        <w:t xml:space="preserve">, that they can be good parents, that they are able to </w:t>
      </w:r>
      <w:r w:rsidR="002378A8" w:rsidRPr="00FA796A">
        <w:t>make</w:t>
      </w:r>
      <w:r w:rsidR="00E15D2A" w:rsidRPr="00FA796A">
        <w:t xml:space="preserve"> decisions</w:t>
      </w:r>
      <w:r w:rsidR="0049703A" w:rsidRPr="00FA796A">
        <w:t xml:space="preserve">… </w:t>
      </w:r>
    </w:p>
    <w:p w14:paraId="420EDCD7" w14:textId="268C5DB1" w:rsidR="003320B6" w:rsidRDefault="003320B6" w:rsidP="000B7D76">
      <w:pPr>
        <w:spacing w:before="600"/>
        <w:rPr>
          <w:b/>
          <w:bCs/>
        </w:rPr>
      </w:pPr>
      <w:r w:rsidRPr="00FA796A">
        <w:rPr>
          <w:b/>
          <w:bCs/>
        </w:rPr>
        <w:t xml:space="preserve">A lot of people with intellectual disabilities </w:t>
      </w:r>
      <w:r w:rsidR="00D21D79" w:rsidRPr="00FA796A">
        <w:rPr>
          <w:b/>
          <w:bCs/>
        </w:rPr>
        <w:t>are</w:t>
      </w:r>
      <w:r w:rsidR="00C30F8C" w:rsidRPr="00FA796A">
        <w:rPr>
          <w:b/>
          <w:bCs/>
        </w:rPr>
        <w:t xml:space="preserve"> segregated in “care</w:t>
      </w:r>
      <w:r w:rsidR="00C82C7F" w:rsidRPr="00FA796A">
        <w:rPr>
          <w:b/>
          <w:bCs/>
        </w:rPr>
        <w:t>”</w:t>
      </w:r>
      <w:r w:rsidR="00C30F8C" w:rsidRPr="00FA796A">
        <w:rPr>
          <w:b/>
          <w:bCs/>
        </w:rPr>
        <w:t xml:space="preserve"> institutions.</w:t>
      </w:r>
    </w:p>
    <w:p w14:paraId="6DC6F4D8" w14:textId="77777777" w:rsidR="00112550" w:rsidRDefault="00112550" w:rsidP="00805DC0">
      <w:r w:rsidRPr="00112550">
        <w:t>This needs to change.</w:t>
      </w:r>
    </w:p>
    <w:p w14:paraId="3F4FA0DE" w14:textId="3CFA6A25" w:rsidR="00112550" w:rsidRDefault="00112550" w:rsidP="00805DC0">
      <w:r w:rsidRPr="00112550">
        <w:t>Here’s how.</w:t>
      </w:r>
    </w:p>
    <w:p w14:paraId="45DE103E" w14:textId="6AF41CAF" w:rsidR="00214B9C" w:rsidRPr="00FA796A" w:rsidRDefault="00FA796A" w:rsidP="00E07CA3">
      <w:pPr>
        <w:keepLines/>
      </w:pPr>
      <w:r w:rsidRPr="00FA796A">
        <w:t>“Care”</w:t>
      </w:r>
      <w:r w:rsidR="00E5384E" w:rsidRPr="00FA796A">
        <w:t xml:space="preserve"> i</w:t>
      </w:r>
      <w:r w:rsidR="00355B50" w:rsidRPr="00FA796A">
        <w:t>nstitution</w:t>
      </w:r>
      <w:r w:rsidR="00E5384E" w:rsidRPr="00FA796A">
        <w:t>s</w:t>
      </w:r>
      <w:r w:rsidRPr="00FA796A">
        <w:t>:</w:t>
      </w:r>
    </w:p>
    <w:p w14:paraId="273B3EA9" w14:textId="76942530" w:rsidR="00214B9C" w:rsidRPr="00FA796A" w:rsidRDefault="00E5384E" w:rsidP="005B0CCE">
      <w:pPr>
        <w:pStyle w:val="ListParagraph"/>
        <w:keepLines/>
        <w:numPr>
          <w:ilvl w:val="0"/>
          <w:numId w:val="1"/>
        </w:numPr>
        <w:spacing w:before="0" w:after="0"/>
      </w:pPr>
      <w:r w:rsidRPr="00FA796A">
        <w:t xml:space="preserve">separate people in </w:t>
      </w:r>
      <w:r w:rsidR="00355B50" w:rsidRPr="00FA796A">
        <w:t>groups</w:t>
      </w:r>
      <w:r w:rsidR="00214B9C" w:rsidRPr="00FA796A">
        <w:t>, based on their disability;</w:t>
      </w:r>
    </w:p>
    <w:p w14:paraId="05775E80" w14:textId="0FC00AF2" w:rsidR="00214B9C" w:rsidRPr="00FA796A" w:rsidRDefault="00214B9C" w:rsidP="000B7D76">
      <w:pPr>
        <w:pStyle w:val="ListParagraph"/>
        <w:keepLines/>
        <w:numPr>
          <w:ilvl w:val="0"/>
          <w:numId w:val="1"/>
        </w:numPr>
      </w:pPr>
      <w:r w:rsidRPr="00FA796A">
        <w:t xml:space="preserve">place them away from their families and friends, from </w:t>
      </w:r>
      <w:r w:rsidR="00BA0B95" w:rsidRPr="00FA796A">
        <w:t>other</w:t>
      </w:r>
      <w:r w:rsidR="00F2617F" w:rsidRPr="00FA796A">
        <w:t>s</w:t>
      </w:r>
      <w:r w:rsidR="00BA0B95" w:rsidRPr="00FA796A">
        <w:t xml:space="preserve"> in </w:t>
      </w:r>
      <w:r w:rsidRPr="00FA796A">
        <w:t>society;</w:t>
      </w:r>
    </w:p>
    <w:p w14:paraId="4D9E12CB" w14:textId="183E19CA" w:rsidR="00214B9C" w:rsidRPr="00FA796A" w:rsidRDefault="00EC00FC" w:rsidP="000B7D76">
      <w:pPr>
        <w:pStyle w:val="ListParagraph"/>
        <w:keepLines/>
        <w:numPr>
          <w:ilvl w:val="0"/>
          <w:numId w:val="1"/>
        </w:numPr>
      </w:pPr>
      <w:r w:rsidRPr="00FA796A">
        <w:lastRenderedPageBreak/>
        <w:t>rule over the person’s li</w:t>
      </w:r>
      <w:r w:rsidR="00B9495B" w:rsidRPr="00FA796A">
        <w:t>f</w:t>
      </w:r>
      <w:r w:rsidRPr="00FA796A">
        <w:t xml:space="preserve">e with the institution’s </w:t>
      </w:r>
      <w:r w:rsidR="0088726B" w:rsidRPr="00FA796A">
        <w:t>procedures and rules</w:t>
      </w:r>
      <w:r w:rsidR="006170CB" w:rsidRPr="00FA796A">
        <w:t>;</w:t>
      </w:r>
    </w:p>
    <w:p w14:paraId="5B20ECDD" w14:textId="238B9A1B" w:rsidR="006170CB" w:rsidRPr="00FA796A" w:rsidRDefault="006170CB" w:rsidP="000B7D76">
      <w:pPr>
        <w:pStyle w:val="ListParagraph"/>
        <w:keepLines/>
        <w:numPr>
          <w:ilvl w:val="0"/>
          <w:numId w:val="1"/>
        </w:numPr>
      </w:pPr>
      <w:r w:rsidRPr="00FA796A">
        <w:t>remove</w:t>
      </w:r>
      <w:r w:rsidR="00B9495B" w:rsidRPr="00FA796A">
        <w:t xml:space="preserve"> all th</w:t>
      </w:r>
      <w:r w:rsidR="00B71173" w:rsidRPr="00FA796A">
        <w:t>e daily stuff people would usually do</w:t>
      </w:r>
      <w:r w:rsidR="00E43F8C" w:rsidRPr="00FA796A">
        <w:t xml:space="preserve"> from the person</w:t>
      </w:r>
      <w:r w:rsidR="00572402" w:rsidRPr="00FA796A">
        <w:t>, and replace it with group activities called therapy or activisation</w:t>
      </w:r>
      <w:r w:rsidR="00567102" w:rsidRPr="00FA796A">
        <w:t>;</w:t>
      </w:r>
    </w:p>
    <w:p w14:paraId="03A45400" w14:textId="0E581092" w:rsidR="00567102" w:rsidRPr="00FA796A" w:rsidRDefault="007004B3" w:rsidP="000B7D76">
      <w:pPr>
        <w:pStyle w:val="ListParagraph"/>
        <w:keepLines/>
        <w:numPr>
          <w:ilvl w:val="0"/>
          <w:numId w:val="1"/>
        </w:numPr>
      </w:pPr>
      <w:r w:rsidRPr="00FA796A">
        <w:t>deny the person the</w:t>
      </w:r>
      <w:r w:rsidR="00A7219A" w:rsidRPr="00FA796A">
        <w:t xml:space="preserve">ir </w:t>
      </w:r>
      <w:r w:rsidRPr="00FA796A">
        <w:t xml:space="preserve">opportunity to experience life, to gain </w:t>
      </w:r>
      <w:r w:rsidR="008445D7" w:rsidRPr="00FA796A">
        <w:t>social skills and build relationships, to grow with age – to have a place in this world.</w:t>
      </w:r>
    </w:p>
    <w:p w14:paraId="500FA2E1" w14:textId="314E3D87" w:rsidR="009F03C8" w:rsidRPr="00FA796A" w:rsidRDefault="4BB79FC7" w:rsidP="00805DC0">
      <w:r w:rsidRPr="00FA796A">
        <w:t>A lot of people with intellectual disabilities live in a situation where they are completely dependent on their relatives for support and care.</w:t>
      </w:r>
    </w:p>
    <w:p w14:paraId="24BA641B" w14:textId="31F314AE" w:rsidR="007D3035" w:rsidRPr="00FA796A" w:rsidRDefault="007D3035" w:rsidP="00805DC0">
      <w:r w:rsidRPr="00FA796A">
        <w:t xml:space="preserve">They cannot set up their own home when </w:t>
      </w:r>
      <w:r w:rsidR="00F31869" w:rsidRPr="00FA796A">
        <w:t>adult.</w:t>
      </w:r>
      <w:r w:rsidR="0014040B" w:rsidRPr="00FA796A">
        <w:br/>
      </w:r>
      <w:r w:rsidR="00F31869" w:rsidRPr="00FA796A">
        <w:t xml:space="preserve">They </w:t>
      </w:r>
      <w:r w:rsidR="00E77612" w:rsidRPr="00FA796A">
        <w:t>cannot decide about the</w:t>
      </w:r>
      <w:r w:rsidR="0014040B" w:rsidRPr="00FA796A">
        <w:t>ir own things.</w:t>
      </w:r>
    </w:p>
    <w:p w14:paraId="44BF8BE1" w14:textId="4A250845" w:rsidR="00541579" w:rsidRPr="00FA796A" w:rsidRDefault="00627278" w:rsidP="000B7D76">
      <w:pPr>
        <w:spacing w:before="480"/>
      </w:pPr>
      <w:r w:rsidRPr="00FA796A">
        <w:t>T</w:t>
      </w:r>
      <w:r w:rsidR="00442D89" w:rsidRPr="00FA796A">
        <w:t>his</w:t>
      </w:r>
      <w:r w:rsidRPr="00FA796A">
        <w:t xml:space="preserve"> also</w:t>
      </w:r>
      <w:r w:rsidR="00442D89" w:rsidRPr="00FA796A">
        <w:t xml:space="preserve"> often means </w:t>
      </w:r>
      <w:r w:rsidR="008945B6" w:rsidRPr="00FA796A">
        <w:t xml:space="preserve">that </w:t>
      </w:r>
      <w:r w:rsidR="00025036" w:rsidRPr="00FA796A">
        <w:t>i</w:t>
      </w:r>
      <w:r w:rsidR="004110E7" w:rsidRPr="00FA796A">
        <w:t xml:space="preserve">nstead of being </w:t>
      </w:r>
      <w:r w:rsidR="00025036" w:rsidRPr="00FA796A">
        <w:t xml:space="preserve">a </w:t>
      </w:r>
      <w:r w:rsidR="004110E7" w:rsidRPr="00FA796A">
        <w:t>mother, father,</w:t>
      </w:r>
      <w:r w:rsidR="00025036" w:rsidRPr="00FA796A">
        <w:t xml:space="preserve"> sister, or</w:t>
      </w:r>
      <w:r w:rsidR="004110E7" w:rsidRPr="00FA796A">
        <w:t xml:space="preserve"> brother</w:t>
      </w:r>
      <w:r w:rsidR="5AE18282" w:rsidRPr="00FA796A">
        <w:t>,</w:t>
      </w:r>
      <w:r w:rsidR="004110E7" w:rsidRPr="00FA796A">
        <w:t xml:space="preserve"> family member become</w:t>
      </w:r>
      <w:r w:rsidR="00E11EF5" w:rsidRPr="00FA796A">
        <w:t xml:space="preserve">s </w:t>
      </w:r>
      <w:r w:rsidR="00E77612" w:rsidRPr="00FA796A">
        <w:t xml:space="preserve">full-time </w:t>
      </w:r>
      <w:proofErr w:type="spellStart"/>
      <w:r w:rsidR="00E77612" w:rsidRPr="00FA796A">
        <w:t>carer</w:t>
      </w:r>
      <w:proofErr w:type="spellEnd"/>
      <w:r w:rsidR="00E77612" w:rsidRPr="00FA796A">
        <w:t xml:space="preserve">, therapists, </w:t>
      </w:r>
      <w:r w:rsidR="00541579" w:rsidRPr="00FA796A">
        <w:t>services coordinator and administrator.</w:t>
      </w:r>
    </w:p>
    <w:p w14:paraId="3C304726" w14:textId="161FCCC3" w:rsidR="0026393D" w:rsidRPr="00FA796A" w:rsidRDefault="009222C2" w:rsidP="000B7D76">
      <w:pPr>
        <w:spacing w:before="480"/>
      </w:pPr>
      <w:r w:rsidRPr="00FA796A">
        <w:t>Of course, t</w:t>
      </w:r>
      <w:r w:rsidR="003A7A41" w:rsidRPr="00FA796A">
        <w:t xml:space="preserve">here are </w:t>
      </w:r>
      <w:r w:rsidRPr="00FA796A">
        <w:t xml:space="preserve">also </w:t>
      </w:r>
      <w:r w:rsidR="003A7A41" w:rsidRPr="00FA796A">
        <w:t>many people with intellectual disabilities who</w:t>
      </w:r>
      <w:r w:rsidRPr="00FA796A">
        <w:t xml:space="preserve"> do</w:t>
      </w:r>
      <w:r w:rsidR="003A7A41" w:rsidRPr="00FA796A">
        <w:t xml:space="preserve"> live independently and </w:t>
      </w:r>
      <w:r w:rsidRPr="00FA796A">
        <w:t xml:space="preserve">who </w:t>
      </w:r>
      <w:r w:rsidR="003A7A41" w:rsidRPr="00FA796A">
        <w:t>are included</w:t>
      </w:r>
      <w:r w:rsidRPr="00FA796A">
        <w:t xml:space="preserve"> in their community.</w:t>
      </w:r>
    </w:p>
    <w:p w14:paraId="0615F1CA" w14:textId="6B41355A" w:rsidR="0026393D" w:rsidRPr="00FA796A" w:rsidRDefault="4BB79FC7" w:rsidP="00FA1305">
      <w:r w:rsidRPr="00FA796A">
        <w:t>Mostly people whose families have set out to prepare them for independent life in adulthood. Just as most families would do for their children.</w:t>
      </w:r>
    </w:p>
    <w:p w14:paraId="2829B88F" w14:textId="1E5347D5" w:rsidR="007330CC" w:rsidRPr="00FA796A" w:rsidRDefault="007330CC" w:rsidP="00FA1305">
      <w:r w:rsidRPr="00FA796A">
        <w:t xml:space="preserve">People who have </w:t>
      </w:r>
      <w:r w:rsidR="006825B3" w:rsidRPr="00FA796A">
        <w:t>relatives</w:t>
      </w:r>
      <w:r w:rsidR="178DD970" w:rsidRPr="00FA796A">
        <w:t>,</w:t>
      </w:r>
      <w:r w:rsidR="006825B3" w:rsidRPr="00FA796A">
        <w:t xml:space="preserve"> friends</w:t>
      </w:r>
      <w:r w:rsidRPr="00FA796A">
        <w:t xml:space="preserve"> and organisations</w:t>
      </w:r>
      <w:r w:rsidR="007F7A23" w:rsidRPr="00FA796A">
        <w:t xml:space="preserve"> in their life, </w:t>
      </w:r>
      <w:r w:rsidR="00210075" w:rsidRPr="00FA796A">
        <w:t>where they</w:t>
      </w:r>
      <w:r w:rsidR="00EF0EA1" w:rsidRPr="00FA796A">
        <w:t xml:space="preserve"> </w:t>
      </w:r>
      <w:r w:rsidR="25426482" w:rsidRPr="00FA796A">
        <w:t xml:space="preserve">can </w:t>
      </w:r>
      <w:r w:rsidR="00EF0EA1" w:rsidRPr="00FA796A">
        <w:t>rely on and</w:t>
      </w:r>
      <w:r w:rsidR="00210075" w:rsidRPr="00FA796A">
        <w:t xml:space="preserve"> </w:t>
      </w:r>
      <w:r w:rsidR="00897C28" w:rsidRPr="00FA796A">
        <w:t>benefit one another in all kinds of ways</w:t>
      </w:r>
      <w:r w:rsidR="00E27727" w:rsidRPr="00FA796A">
        <w:t>. Just</w:t>
      </w:r>
      <w:r w:rsidR="00897C28" w:rsidRPr="00FA796A">
        <w:t xml:space="preserve"> as </w:t>
      </w:r>
      <w:r w:rsidR="00E27727" w:rsidRPr="00FA796A">
        <w:t xml:space="preserve">all other </w:t>
      </w:r>
      <w:r w:rsidR="00897C28" w:rsidRPr="00FA796A">
        <w:t>humans do.</w:t>
      </w:r>
    </w:p>
    <w:p w14:paraId="006EED2D" w14:textId="5E60DEEA" w:rsidR="0030587B" w:rsidRPr="00FA796A" w:rsidRDefault="0030587B" w:rsidP="00FA1305">
      <w:r w:rsidRPr="00FA796A">
        <w:t>People who use public services just as anyone else would</w:t>
      </w:r>
      <w:r w:rsidR="00893C39" w:rsidRPr="00FA796A">
        <w:t xml:space="preserve">, as the services are </w:t>
      </w:r>
      <w:r w:rsidR="009816C2" w:rsidRPr="00FA796A">
        <w:t>accessible,</w:t>
      </w:r>
      <w:r w:rsidR="00893C39" w:rsidRPr="00FA796A">
        <w:t xml:space="preserve"> and the person has the means to pay for them.</w:t>
      </w:r>
    </w:p>
    <w:p w14:paraId="6F8BAB3B" w14:textId="59406CA6" w:rsidR="006973F0" w:rsidRPr="00FA796A" w:rsidRDefault="4BB79FC7" w:rsidP="00FA1305">
      <w:r w:rsidRPr="00FA796A">
        <w:t xml:space="preserve">People who have good disability </w:t>
      </w:r>
      <w:r w:rsidR="009816C2" w:rsidRPr="00FA796A">
        <w:t>support</w:t>
      </w:r>
      <w:r w:rsidR="0030587B" w:rsidRPr="00FA796A">
        <w:t>.</w:t>
      </w:r>
    </w:p>
    <w:p w14:paraId="0E81F035" w14:textId="1FF936AC" w:rsidR="00CB6C71" w:rsidRPr="00FA796A" w:rsidRDefault="00B82749" w:rsidP="00280A85">
      <w:r w:rsidRPr="00FA796A">
        <w:rPr>
          <w:b/>
          <w:bCs/>
        </w:rPr>
        <w:t>To live this way, to live independently and to be included</w:t>
      </w:r>
      <w:r w:rsidR="00AE13C9" w:rsidRPr="00FA796A">
        <w:rPr>
          <w:b/>
          <w:bCs/>
        </w:rPr>
        <w:t>,</w:t>
      </w:r>
      <w:r w:rsidRPr="00FA796A">
        <w:rPr>
          <w:b/>
          <w:bCs/>
        </w:rPr>
        <w:t xml:space="preserve"> is </w:t>
      </w:r>
      <w:r w:rsidR="00FF6994" w:rsidRPr="00FA796A">
        <w:rPr>
          <w:b/>
          <w:bCs/>
        </w:rPr>
        <w:t xml:space="preserve">the right of </w:t>
      </w:r>
      <w:r w:rsidRPr="00FA796A">
        <w:rPr>
          <w:b/>
          <w:bCs/>
        </w:rPr>
        <w:t>e</w:t>
      </w:r>
      <w:r w:rsidR="00280A85" w:rsidRPr="00FA796A">
        <w:rPr>
          <w:b/>
          <w:bCs/>
        </w:rPr>
        <w:t>very person</w:t>
      </w:r>
      <w:r w:rsidRPr="00FA796A">
        <w:rPr>
          <w:b/>
          <w:bCs/>
        </w:rPr>
        <w:t xml:space="preserve"> </w:t>
      </w:r>
      <w:r w:rsidR="00280A85" w:rsidRPr="00FA796A">
        <w:rPr>
          <w:b/>
          <w:bCs/>
        </w:rPr>
        <w:t xml:space="preserve">with </w:t>
      </w:r>
      <w:r w:rsidR="00361308" w:rsidRPr="00FA796A">
        <w:rPr>
          <w:b/>
          <w:bCs/>
        </w:rPr>
        <w:t xml:space="preserve">a </w:t>
      </w:r>
      <w:r w:rsidR="00280A85" w:rsidRPr="00FA796A">
        <w:rPr>
          <w:b/>
          <w:bCs/>
        </w:rPr>
        <w:t>disability.</w:t>
      </w:r>
      <w:r w:rsidR="00CB6C71" w:rsidRPr="00FA796A">
        <w:rPr>
          <w:rStyle w:val="EndnoteReference"/>
        </w:rPr>
        <w:endnoteReference w:id="2"/>
      </w:r>
    </w:p>
    <w:p w14:paraId="29E8E61D" w14:textId="59190009" w:rsidR="00CB6C71" w:rsidRPr="00FA796A" w:rsidRDefault="00CB6C71" w:rsidP="00280A85">
      <w:r w:rsidRPr="00FA796A">
        <w:lastRenderedPageBreak/>
        <w:t>That is the law.</w:t>
      </w:r>
    </w:p>
    <w:p w14:paraId="71069954" w14:textId="44DB4399" w:rsidR="00CB6C71" w:rsidRPr="00FA796A" w:rsidRDefault="00CB6C71" w:rsidP="00280A85">
      <w:r w:rsidRPr="00FA796A">
        <w:t>This law that has been explained many times, often in a very good and clear way.</w:t>
      </w:r>
      <w:r w:rsidRPr="00FA796A">
        <w:rPr>
          <w:rStyle w:val="EndnoteReference"/>
        </w:rPr>
        <w:endnoteReference w:id="3"/>
      </w:r>
    </w:p>
    <w:p w14:paraId="25352A4C" w14:textId="7462A52B" w:rsidR="00CB6C71" w:rsidRPr="00FA796A" w:rsidRDefault="00CB6C71" w:rsidP="00280A85">
      <w:r w:rsidRPr="00FA796A">
        <w:t>Politicians, public authorities, and disability service providers cannot pretend they don’t know this law, or that they don’t understand it.</w:t>
      </w:r>
    </w:p>
    <w:p w14:paraId="471CE674" w14:textId="1A21F57F" w:rsidR="00CB6C71" w:rsidRPr="00FA796A" w:rsidRDefault="00CB6C71" w:rsidP="00897C28">
      <w:r w:rsidRPr="00FA796A">
        <w:t>Nor can they pretend they don’t know what good disability support looks like.</w:t>
      </w:r>
    </w:p>
    <w:p w14:paraId="04A4AE3C" w14:textId="766BA999" w:rsidR="00CB6C71" w:rsidRPr="00FA796A" w:rsidRDefault="00CB6C71" w:rsidP="005B0CCE">
      <w:pPr>
        <w:spacing w:before="240"/>
      </w:pPr>
      <w:r w:rsidRPr="00FA796A">
        <w:t>Still, many politicians, public authorities, and disability service providers act as if they don’t know the law, or have never heard of good disability support.</w:t>
      </w:r>
    </w:p>
    <w:p w14:paraId="0A245BC9" w14:textId="3E45264C" w:rsidR="00CB6C71" w:rsidRPr="00FA796A" w:rsidRDefault="00CB6C71" w:rsidP="00897C28">
      <w:r w:rsidRPr="00FA796A">
        <w:t>They keep forcing people into “care” institutions, giving money to these institutions, even building new ones.</w:t>
      </w:r>
    </w:p>
    <w:p w14:paraId="16D0AC4C" w14:textId="11FF65F4" w:rsidR="00CB6C71" w:rsidRPr="00FA796A" w:rsidRDefault="00CB6C71" w:rsidP="000B7D76">
      <w:pPr>
        <w:spacing w:after="480"/>
      </w:pPr>
      <w:r w:rsidRPr="00FA796A">
        <w:t xml:space="preserve">They often delay the necessary change towards de-segregation with talk about “need for evidence”, or about “need to find good practice”. </w:t>
      </w:r>
      <w:r w:rsidRPr="00FA796A">
        <w:br/>
        <w:t>Harmful nature of institutions was described in the 1960s, and countless times since.</w:t>
      </w:r>
      <w:r w:rsidRPr="00FA796A">
        <w:br/>
      </w:r>
      <w:r w:rsidRPr="00FA796A">
        <w:rPr>
          <w:shd w:val="clear" w:color="auto" w:fill="FFFFFF"/>
          <w:lang w:eastAsia="en-GB"/>
        </w:rPr>
        <w:t>There is plenty evidence already.</w:t>
      </w:r>
    </w:p>
    <w:p w14:paraId="5F6DFD1F" w14:textId="0DF6EB01" w:rsidR="00CB6C71" w:rsidRPr="00FA796A" w:rsidRDefault="00CB6C71" w:rsidP="000B7D76">
      <w:pPr>
        <w:pStyle w:val="Quote"/>
        <w:pBdr>
          <w:left w:val="single" w:sz="48" w:space="4" w:color="D8B88F"/>
        </w:pBdr>
        <w:spacing w:after="120"/>
      </w:pPr>
      <w:r w:rsidRPr="000B7D76">
        <w:rPr>
          <w:lang w:eastAsia="en-GB"/>
        </w:rPr>
        <w:t>“</w:t>
      </w:r>
      <w:r w:rsidRPr="000B7D76">
        <w:t>Sometimes</w:t>
      </w:r>
      <w:r w:rsidRPr="000B7D76">
        <w:rPr>
          <w:lang w:eastAsia="en-GB"/>
        </w:rPr>
        <w:t> asking for more evidence is just another way of justifying human suffering”.</w:t>
      </w:r>
      <w:r w:rsidRPr="000B7D76">
        <w:rPr>
          <w:rStyle w:val="EndnoteReference"/>
          <w:lang w:eastAsia="en-GB"/>
        </w:rPr>
        <w:endnoteReference w:id="4"/>
      </w:r>
    </w:p>
    <w:p w14:paraId="690B09DC" w14:textId="3F7FA0C8" w:rsidR="00CB6C71" w:rsidRPr="00FA796A" w:rsidRDefault="00CB6C71" w:rsidP="000B7D76">
      <w:pPr>
        <w:spacing w:before="600"/>
      </w:pPr>
      <w:r w:rsidRPr="00FA796A">
        <w:t>Some politicians, public authorities, and disability service providers delay this change saying they must “protect people with disabilities” and inclusion will only be possible when “society is ready”.</w:t>
      </w:r>
    </w:p>
    <w:p w14:paraId="32DE528A" w14:textId="14BB742E" w:rsidR="00CB6C71" w:rsidRPr="00FA796A" w:rsidRDefault="00CB6C71" w:rsidP="00897C28">
      <w:r w:rsidRPr="00FA796A">
        <w:t>Others still paint this change in such an overcomplicated and unnecessarily complex way that nobody would even know where to start.</w:t>
      </w:r>
    </w:p>
    <w:p w14:paraId="6923E74B" w14:textId="6D394867" w:rsidR="00CB6C71" w:rsidRPr="00FA796A" w:rsidRDefault="00CB6C71" w:rsidP="00897C28">
      <w:r w:rsidRPr="00FA796A">
        <w:t>Sometimes, countries or service provides call “independent living” and “deinstitutionalisation” actions that have nothing to do with either of them.</w:t>
      </w:r>
    </w:p>
    <w:p w14:paraId="383A5F25" w14:textId="77777777" w:rsidR="00CB6C71" w:rsidRPr="00FA796A" w:rsidRDefault="00CB6C71" w:rsidP="006B13A7">
      <w:r w:rsidRPr="00FA796A">
        <w:lastRenderedPageBreak/>
        <w:t>For all these reasons, it is a good idea to look at the practical steps of deinstitutionalisation.</w:t>
      </w:r>
    </w:p>
    <w:p w14:paraId="3260E80F" w14:textId="77777777" w:rsidR="00CB6C71" w:rsidRPr="00FA796A" w:rsidRDefault="00CB6C71" w:rsidP="005B0CCE">
      <w:pPr>
        <w:keepNext/>
        <w:rPr>
          <w:b/>
          <w:bCs/>
        </w:rPr>
      </w:pPr>
      <w:r w:rsidRPr="00FA796A">
        <w:rPr>
          <w:b/>
          <w:bCs/>
        </w:rPr>
        <w:t>It is important to look at deinstitutionalisation specifically from the perspective of people with intellectual disabilities:</w:t>
      </w:r>
    </w:p>
    <w:p w14:paraId="4AB34437" w14:textId="77777777" w:rsidR="00CB6C71" w:rsidRPr="00FA796A" w:rsidRDefault="00CB6C71" w:rsidP="006B13A7">
      <w:pPr>
        <w:pStyle w:val="ListParagraph"/>
        <w:numPr>
          <w:ilvl w:val="0"/>
          <w:numId w:val="35"/>
        </w:numPr>
        <w:rPr>
          <w:b/>
          <w:bCs/>
        </w:rPr>
      </w:pPr>
      <w:r w:rsidRPr="00FA796A">
        <w:rPr>
          <w:b/>
          <w:bCs/>
        </w:rPr>
        <w:t>“</w:t>
      </w:r>
      <w:proofErr w:type="gramStart"/>
      <w:r w:rsidRPr="00FA796A">
        <w:rPr>
          <w:b/>
          <w:bCs/>
        </w:rPr>
        <w:t>in</w:t>
      </w:r>
      <w:proofErr w:type="gramEnd"/>
      <w:r w:rsidRPr="00FA796A">
        <w:rPr>
          <w:b/>
          <w:bCs/>
        </w:rPr>
        <w:t xml:space="preserve"> many countries, and especially those who started the process of deinstitutionalisation some time ago persons with intellectual disabilities and people with complex support needs are most likely to still live in institutional settings.”</w:t>
      </w:r>
      <w:r w:rsidRPr="00FA796A">
        <w:rPr>
          <w:rStyle w:val="EndnoteReference"/>
          <w:b/>
          <w:bCs/>
        </w:rPr>
        <w:endnoteReference w:id="5"/>
      </w:r>
    </w:p>
    <w:p w14:paraId="44FB195B" w14:textId="2FE87427" w:rsidR="00CB6C71" w:rsidRPr="00FA796A" w:rsidRDefault="00CB6C71" w:rsidP="00211289">
      <w:r w:rsidRPr="00FA796A">
        <w:t>This document gives an idea about the main elements and key steps of deinstitutionalisation from the perspective of people with intellectual disabilities.</w:t>
      </w:r>
    </w:p>
    <w:p w14:paraId="6A9EAD97" w14:textId="059ED2BD" w:rsidR="00CB6C71" w:rsidRPr="00FA796A" w:rsidRDefault="00CB6C71" w:rsidP="00211289">
      <w:r w:rsidRPr="00FA796A">
        <w:t>Principles and steps aiming to ensure that people with intellectual disabilities are not left out of deinstitutionalisation.</w:t>
      </w:r>
    </w:p>
    <w:p w14:paraId="6B4C0159" w14:textId="03C7A0C2" w:rsidR="00CB6C71" w:rsidRPr="00FA796A" w:rsidRDefault="00CB6C71" w:rsidP="00211289">
      <w:r w:rsidRPr="00FA796A">
        <w:t>That they are involved in the process, participate in relevant decisions, and benefit from resulting actions.</w:t>
      </w:r>
    </w:p>
    <w:p w14:paraId="7DFAC170" w14:textId="3F1FE8B2" w:rsidR="00DA059E" w:rsidRPr="00FA796A" w:rsidRDefault="00CB6C71" w:rsidP="005B0CCE">
      <w:pPr>
        <w:spacing w:after="720"/>
      </w:pPr>
      <w:r w:rsidRPr="00FA796A">
        <w:t>That they are no longer segregated in “care” institutions, but live their lives independently and included in the community.</w:t>
      </w:r>
    </w:p>
    <w:p w14:paraId="75AC9359" w14:textId="289C5BEE" w:rsidR="00851867" w:rsidRDefault="00CB6C71" w:rsidP="005B0CCE">
      <w:pPr>
        <w:pStyle w:val="IntenseQuote"/>
        <w:pBdr>
          <w:top w:val="none" w:sz="0" w:space="0" w:color="auto"/>
          <w:left w:val="single" w:sz="48" w:space="4" w:color="D8B88F"/>
          <w:bottom w:val="none" w:sz="0" w:space="0" w:color="auto"/>
        </w:pBdr>
        <w:shd w:val="clear" w:color="auto" w:fill="auto"/>
        <w:spacing w:after="120" w:line="276" w:lineRule="auto"/>
      </w:pPr>
      <w:r w:rsidRPr="00FA796A">
        <w:rPr>
          <w:rStyle w:val="IntenseEmphasis"/>
          <w:noProof/>
          <w:lang w:eastAsia="en-GB"/>
        </w:rPr>
        <w:drawing>
          <wp:anchor distT="0" distB="0" distL="114300" distR="114300" simplePos="0" relativeHeight="251649024" behindDoc="1" locked="0" layoutInCell="1" allowOverlap="1" wp14:anchorId="4C8FFE79" wp14:editId="360541DB">
            <wp:simplePos x="0" y="0"/>
            <wp:positionH relativeFrom="margin">
              <wp:posOffset>4316095</wp:posOffset>
            </wp:positionH>
            <wp:positionV relativeFrom="paragraph">
              <wp:posOffset>88900</wp:posOffset>
            </wp:positionV>
            <wp:extent cx="1169035" cy="1391920"/>
            <wp:effectExtent l="0" t="0" r="0" b="0"/>
            <wp:wrapTight wrapText="bothSides">
              <wp:wrapPolygon edited="0">
                <wp:start x="0" y="0"/>
                <wp:lineTo x="0" y="21285"/>
                <wp:lineTo x="21119" y="21285"/>
                <wp:lineTo x="21119" y="0"/>
                <wp:lineTo x="0" y="0"/>
              </wp:wrapPolygon>
            </wp:wrapTight>
            <wp:docPr id="1695687895" name="Picture 2" descr="László Ber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87895" name="Picture 2" descr="László Berc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9035"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74E">
        <w:rPr>
          <w:rStyle w:val="IntenseEmphasis"/>
        </w:rPr>
        <w:t>L</w:t>
      </w:r>
      <w:r w:rsidRPr="00FA796A">
        <w:rPr>
          <w:rStyle w:val="IntenseEmphasis"/>
        </w:rPr>
        <w:t xml:space="preserve">iving </w:t>
      </w:r>
      <w:r w:rsidR="0064574E">
        <w:rPr>
          <w:rStyle w:val="IntenseEmphasis"/>
        </w:rPr>
        <w:t xml:space="preserve">in the community </w:t>
      </w:r>
      <w:r w:rsidRPr="00FA796A">
        <w:rPr>
          <w:rStyle w:val="IntenseEmphasis"/>
        </w:rPr>
        <w:t xml:space="preserve">is important because we can meet other people and be part of regular life. </w:t>
      </w:r>
      <w:r w:rsidRPr="00FA796A">
        <w:rPr>
          <w:rStyle w:val="IntenseEmphasis"/>
        </w:rPr>
        <w:br/>
        <w:t>We can find work, play active role in society.</w:t>
      </w:r>
      <w:r w:rsidRPr="00FA796A">
        <w:br/>
        <w:t xml:space="preserve">László </w:t>
      </w:r>
      <w:proofErr w:type="spellStart"/>
      <w:r w:rsidRPr="00FA796A">
        <w:t>Bercse</w:t>
      </w:r>
      <w:proofErr w:type="spellEnd"/>
      <w:r w:rsidRPr="00FA796A">
        <w:t>, Hungary</w:t>
      </w:r>
      <w:r w:rsidRPr="00FA796A">
        <w:rPr>
          <w:rStyle w:val="EndnoteReference"/>
        </w:rPr>
        <w:endnoteReference w:id="6"/>
      </w:r>
      <w:r w:rsidR="00851867">
        <w:br w:type="page"/>
      </w:r>
    </w:p>
    <w:p w14:paraId="582D1500" w14:textId="369989AD" w:rsidR="00CB6C71" w:rsidRPr="00FA796A" w:rsidRDefault="00CB6C71" w:rsidP="00411A6E">
      <w:pPr>
        <w:pStyle w:val="Heading2"/>
      </w:pPr>
      <w:bookmarkStart w:id="3" w:name="_Toc147221382"/>
      <w:r w:rsidRPr="00FA796A">
        <w:lastRenderedPageBreak/>
        <w:t>What do</w:t>
      </w:r>
      <w:r w:rsidR="002D40B1" w:rsidRPr="00FA796A">
        <w:t xml:space="preserve"> some words</w:t>
      </w:r>
      <w:r w:rsidRPr="00FA796A">
        <w:t xml:space="preserve"> mean?</w:t>
      </w:r>
      <w:bookmarkEnd w:id="3"/>
    </w:p>
    <w:p w14:paraId="0DE1ED2D" w14:textId="69CCD75F" w:rsidR="00CB6C71" w:rsidRPr="00FA796A" w:rsidRDefault="00CB6C71" w:rsidP="00211289">
      <w:r w:rsidRPr="00FA796A">
        <w:t>Some words and phrases became to mean many things to many people. In a lot of cases, this creates confusion and delays the necessary change.</w:t>
      </w:r>
    </w:p>
    <w:p w14:paraId="14D709B7" w14:textId="69490AF8" w:rsidR="00CB6C71" w:rsidRPr="00FA796A" w:rsidRDefault="00CB6C71" w:rsidP="00211289">
      <w:r w:rsidRPr="00FA796A">
        <w:t>This is what we mean using some of these terms:</w:t>
      </w:r>
    </w:p>
    <w:tbl>
      <w:tblPr>
        <w:tblStyle w:val="PlainTable2"/>
        <w:tblW w:w="0" w:type="auto"/>
        <w:tblLook w:val="04A0" w:firstRow="1" w:lastRow="0" w:firstColumn="1" w:lastColumn="0" w:noHBand="0" w:noVBand="1"/>
      </w:tblPr>
      <w:tblGrid>
        <w:gridCol w:w="4318"/>
        <w:gridCol w:w="4319"/>
      </w:tblGrid>
      <w:tr w:rsidR="00CB6C71" w:rsidRPr="00FA796A" w14:paraId="4F403514" w14:textId="77777777" w:rsidTr="008518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7" w:type="dxa"/>
            <w:gridSpan w:val="2"/>
          </w:tcPr>
          <w:p w14:paraId="2D026096" w14:textId="0F89ACB2" w:rsidR="00CB6C71" w:rsidRPr="00455EF3" w:rsidRDefault="00CB6C71" w:rsidP="00624F6B">
            <w:pPr>
              <w:spacing w:after="0"/>
              <w:rPr>
                <w:rFonts w:ascii="Georgia Pro" w:hAnsi="Georgia Pro"/>
                <w:b w:val="0"/>
                <w:sz w:val="40"/>
                <w:szCs w:val="40"/>
              </w:rPr>
            </w:pPr>
            <w:r w:rsidRPr="00455EF3">
              <w:rPr>
                <w:rFonts w:ascii="Georgia Pro" w:hAnsi="Georgia Pro"/>
                <w:sz w:val="40"/>
                <w:szCs w:val="40"/>
              </w:rPr>
              <w:t>Living independently and being included</w:t>
            </w:r>
          </w:p>
        </w:tc>
      </w:tr>
      <w:tr w:rsidR="00CB6C71" w:rsidRPr="00FA796A" w14:paraId="4A5ACB5D" w14:textId="77777777" w:rsidTr="008518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04ADD627" w14:textId="64FBA68C" w:rsidR="00CB6C71" w:rsidRPr="00FA796A" w:rsidRDefault="00CB6C71" w:rsidP="00E53E9D">
            <w:r w:rsidRPr="00FA796A">
              <w:t>Living in your own place.</w:t>
            </w:r>
            <w:r w:rsidRPr="00FA796A">
              <w:br/>
              <w:t>Having friends.</w:t>
            </w:r>
            <w:r w:rsidRPr="00FA796A">
              <w:br/>
              <w:t>Making your own choices, having control of the way you live.</w:t>
            </w:r>
            <w:r w:rsidRPr="00FA796A">
              <w:br/>
              <w:t>Being good at something.</w:t>
            </w:r>
            <w:r w:rsidRPr="00FA796A">
              <w:br/>
              <w:t>Belonging.</w:t>
            </w:r>
          </w:p>
          <w:p w14:paraId="6D413141" w14:textId="4C557390" w:rsidR="00CB6C71" w:rsidRPr="00FA796A" w:rsidRDefault="00CB6C71" w:rsidP="00E53E9D">
            <w:r w:rsidRPr="00FA796A">
              <w:t>To live independently, we all depend on others. We have mutually beneficial relationships. Some people may need more support in some areas of their lives than others.</w:t>
            </w:r>
          </w:p>
        </w:tc>
        <w:tc>
          <w:tcPr>
            <w:tcW w:w="4319" w:type="dxa"/>
          </w:tcPr>
          <w:p w14:paraId="7B01DEE3" w14:textId="77777777" w:rsidR="00CB6C71" w:rsidRPr="00FA796A" w:rsidRDefault="00CB6C71" w:rsidP="00301369">
            <w:pPr>
              <w:cnfStyle w:val="000000100000" w:firstRow="0" w:lastRow="0" w:firstColumn="0" w:lastColumn="0" w:oddVBand="0" w:evenVBand="0" w:oddHBand="1" w:evenHBand="0" w:firstRowFirstColumn="0" w:firstRowLastColumn="0" w:lastRowFirstColumn="0" w:lastRowLastColumn="0"/>
            </w:pPr>
            <w:r w:rsidRPr="00FA796A">
              <w:t>It doesn’t mean everyone is living on their own, left to their own means and devices, without any support at all.</w:t>
            </w:r>
          </w:p>
          <w:p w14:paraId="790B8784" w14:textId="6C361E06" w:rsidR="00CB6C71" w:rsidRPr="00FA796A" w:rsidRDefault="00CB6C71" w:rsidP="00301369">
            <w:pPr>
              <w:cnfStyle w:val="000000100000" w:firstRow="0" w:lastRow="0" w:firstColumn="0" w:lastColumn="0" w:oddVBand="0" w:evenVBand="0" w:oddHBand="1" w:evenHBand="0" w:firstRowFirstColumn="0" w:firstRowLastColumn="0" w:lastRowFirstColumn="0" w:lastRowLastColumn="0"/>
            </w:pPr>
            <w:r w:rsidRPr="00FA796A">
              <w:t>It is not subject to person’s skills or abilities: Nobody can say “this person cannot live independently”.</w:t>
            </w:r>
            <w:r w:rsidRPr="00FA796A">
              <w:br/>
              <w:t>This is especially relevant for people with complex support needs, who are very frequently considered as “incapable of living independently” or as “unable to see any difference in how things are”. These claims are manifestly not true.</w:t>
            </w:r>
            <w:r w:rsidRPr="00FA796A">
              <w:rPr>
                <w:rStyle w:val="EndnoteReference"/>
              </w:rPr>
              <w:endnoteReference w:id="7"/>
            </w:r>
          </w:p>
        </w:tc>
      </w:tr>
      <w:tr w:rsidR="00CB6C71" w:rsidRPr="00FA796A" w14:paraId="598D05CF" w14:textId="77777777" w:rsidTr="00851867">
        <w:tc>
          <w:tcPr>
            <w:cnfStyle w:val="001000000000" w:firstRow="0" w:lastRow="0" w:firstColumn="1" w:lastColumn="0" w:oddVBand="0" w:evenVBand="0" w:oddHBand="0" w:evenHBand="0" w:firstRowFirstColumn="0" w:firstRowLastColumn="0" w:lastRowFirstColumn="0" w:lastRowLastColumn="0"/>
            <w:tcW w:w="8637" w:type="dxa"/>
            <w:gridSpan w:val="2"/>
          </w:tcPr>
          <w:p w14:paraId="600FCF35" w14:textId="30F04046" w:rsidR="00CB6C71" w:rsidRPr="00455EF3" w:rsidRDefault="00CB6C71" w:rsidP="00624F6B">
            <w:pPr>
              <w:spacing w:after="0"/>
              <w:rPr>
                <w:rFonts w:ascii="Georgia Pro" w:hAnsi="Georgia Pro"/>
                <w:b w:val="0"/>
              </w:rPr>
            </w:pPr>
            <w:r w:rsidRPr="00455EF3">
              <w:rPr>
                <w:rFonts w:ascii="Georgia Pro" w:hAnsi="Georgia Pro"/>
                <w:sz w:val="40"/>
                <w:szCs w:val="40"/>
              </w:rPr>
              <w:t>Independent living service</w:t>
            </w:r>
          </w:p>
        </w:tc>
      </w:tr>
      <w:tr w:rsidR="00CB6C71" w:rsidRPr="00FA796A" w14:paraId="3B2FE552" w14:textId="77777777" w:rsidTr="008518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0C3F9C0E" w14:textId="5989AD53" w:rsidR="00CB6C71" w:rsidRPr="00FA796A" w:rsidRDefault="00CB6C71" w:rsidP="00E53E9D">
            <w:r w:rsidRPr="00FA796A">
              <w:t>It can and should be many things.</w:t>
            </w:r>
          </w:p>
          <w:p w14:paraId="5AF4E73B" w14:textId="02C9F0D1" w:rsidR="00CB6C71" w:rsidRPr="00FA796A" w:rsidRDefault="00CB6C71" w:rsidP="00E53E9D">
            <w:r w:rsidRPr="00FA796A">
              <w:t xml:space="preserve">It should be what every disability support service aims to achieve and has its guiding principle. </w:t>
            </w:r>
            <w:r w:rsidRPr="00FA796A">
              <w:lastRenderedPageBreak/>
              <w:t>(See dedicated section below for details.)</w:t>
            </w:r>
          </w:p>
        </w:tc>
        <w:tc>
          <w:tcPr>
            <w:tcW w:w="4319" w:type="dxa"/>
          </w:tcPr>
          <w:p w14:paraId="4DECDDAA" w14:textId="77777777" w:rsidR="00CB6C71" w:rsidRPr="00FA796A" w:rsidRDefault="00CB6C71" w:rsidP="002F4543">
            <w:pPr>
              <w:cnfStyle w:val="000000100000" w:firstRow="0" w:lastRow="0" w:firstColumn="0" w:lastColumn="0" w:oddVBand="0" w:evenVBand="0" w:oddHBand="1" w:evenHBand="0" w:firstRowFirstColumn="0" w:firstRowLastColumn="0" w:lastRowFirstColumn="0" w:lastRowLastColumn="0"/>
            </w:pPr>
            <w:r w:rsidRPr="00FA796A">
              <w:lastRenderedPageBreak/>
              <w:t>Many countries and service providers use this term to describe some kind of service for people with disabilities.</w:t>
            </w:r>
          </w:p>
          <w:p w14:paraId="13009C00" w14:textId="77777777" w:rsidR="00CB6C71" w:rsidRPr="00FA796A" w:rsidRDefault="00CB6C71" w:rsidP="002F4543">
            <w:pPr>
              <w:cnfStyle w:val="000000100000" w:firstRow="0" w:lastRow="0" w:firstColumn="0" w:lastColumn="0" w:oddVBand="0" w:evenVBand="0" w:oddHBand="1" w:evenHBand="0" w:firstRowFirstColumn="0" w:firstRowLastColumn="0" w:lastRowFirstColumn="0" w:lastRowLastColumn="0"/>
            </w:pPr>
            <w:r w:rsidRPr="00FA796A">
              <w:lastRenderedPageBreak/>
              <w:t xml:space="preserve">Often, and despite its name, the service does not support people to live independently and to be included. </w:t>
            </w:r>
          </w:p>
          <w:p w14:paraId="0057965C" w14:textId="166449CC" w:rsidR="00CB6C71" w:rsidRPr="00FA796A" w:rsidRDefault="00CB6C71" w:rsidP="00067BD8">
            <w:pPr>
              <w:cnfStyle w:val="000000100000" w:firstRow="0" w:lastRow="0" w:firstColumn="0" w:lastColumn="0" w:oddVBand="0" w:evenVBand="0" w:oddHBand="1" w:evenHBand="0" w:firstRowFirstColumn="0" w:firstRowLastColumn="0" w:lastRowFirstColumn="0" w:lastRowLastColumn="0"/>
            </w:pPr>
            <w:r w:rsidRPr="00FA796A">
              <w:t>For example, a residential service for a large group of people with disabilities is called “independent living” in some places.</w:t>
            </w:r>
          </w:p>
        </w:tc>
      </w:tr>
      <w:tr w:rsidR="00CB6C71" w:rsidRPr="00FA796A" w14:paraId="35521562" w14:textId="77777777" w:rsidTr="00851867">
        <w:tc>
          <w:tcPr>
            <w:cnfStyle w:val="001000000000" w:firstRow="0" w:lastRow="0" w:firstColumn="1" w:lastColumn="0" w:oddVBand="0" w:evenVBand="0" w:oddHBand="0" w:evenHBand="0" w:firstRowFirstColumn="0" w:firstRowLastColumn="0" w:lastRowFirstColumn="0" w:lastRowLastColumn="0"/>
            <w:tcW w:w="8637" w:type="dxa"/>
            <w:gridSpan w:val="2"/>
          </w:tcPr>
          <w:p w14:paraId="4D4A4551" w14:textId="41ED90A4" w:rsidR="00CB6C71" w:rsidRPr="00455EF3" w:rsidRDefault="00CB6C71" w:rsidP="00624F6B">
            <w:pPr>
              <w:spacing w:after="0"/>
              <w:rPr>
                <w:rFonts w:ascii="Georgia Pro" w:hAnsi="Georgia Pro"/>
                <w:b w:val="0"/>
              </w:rPr>
            </w:pPr>
            <w:r w:rsidRPr="00455EF3">
              <w:rPr>
                <w:rFonts w:ascii="Georgia Pro" w:hAnsi="Georgia Pro"/>
                <w:sz w:val="40"/>
                <w:szCs w:val="40"/>
              </w:rPr>
              <w:lastRenderedPageBreak/>
              <w:t>“Care” institutions</w:t>
            </w:r>
          </w:p>
        </w:tc>
      </w:tr>
      <w:tr w:rsidR="00CB6C71" w:rsidRPr="00FA796A" w14:paraId="1C8402A5" w14:textId="77777777" w:rsidTr="008518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75A05774" w14:textId="6668C639" w:rsidR="00CB6C71" w:rsidRPr="00FA796A" w:rsidRDefault="00CB6C71" w:rsidP="00E53E9D">
            <w:r w:rsidRPr="00FA796A">
              <w:t>Places where people with disabilities are segregated from society because of their disability, where all relationships and social interactions are restricted to the staff and other residents, where the institution’s rules control the person’s life, and where every usual human activity has been removed and replaced with “therapies” and “activisations”.</w:t>
            </w:r>
          </w:p>
        </w:tc>
        <w:tc>
          <w:tcPr>
            <w:tcW w:w="4319" w:type="dxa"/>
          </w:tcPr>
          <w:p w14:paraId="2D0F9FAC" w14:textId="0594CF52" w:rsidR="00CB6C71" w:rsidRPr="00FA796A" w:rsidRDefault="00CB6C71" w:rsidP="00067BD8">
            <w:pPr>
              <w:cnfStyle w:val="000000100000" w:firstRow="0" w:lastRow="0" w:firstColumn="0" w:lastColumn="0" w:oddVBand="0" w:evenVBand="0" w:oddHBand="1" w:evenHBand="0" w:firstRowFirstColumn="0" w:firstRowLastColumn="0" w:lastRowFirstColumn="0" w:lastRowLastColumn="0"/>
            </w:pPr>
            <w:r w:rsidRPr="00FA796A">
              <w:t>Despite to what they like to claim, “care” institutions are not a safe space for the people living there. Institutionalisation causes psychological and developmental harm. A lot of abuse and violence happens in institutions.</w:t>
            </w:r>
          </w:p>
          <w:p w14:paraId="5828F4F6" w14:textId="34172752" w:rsidR="00CB6C71" w:rsidRPr="00FA796A" w:rsidRDefault="00CB6C71" w:rsidP="00067BD8">
            <w:pPr>
              <w:cnfStyle w:val="000000100000" w:firstRow="0" w:lastRow="0" w:firstColumn="0" w:lastColumn="0" w:oddVBand="0" w:evenVBand="0" w:oddHBand="1" w:evenHBand="0" w:firstRowFirstColumn="0" w:firstRowLastColumn="0" w:lastRowFirstColumn="0" w:lastRowLastColumn="0"/>
            </w:pPr>
            <w:r w:rsidRPr="00FA796A">
              <w:t>Institutionalisation is a form of violence.</w:t>
            </w:r>
          </w:p>
          <w:p w14:paraId="23480211" w14:textId="774C372C" w:rsidR="00CB6C71" w:rsidRPr="00FA796A" w:rsidRDefault="00CB6C71" w:rsidP="00067BD8">
            <w:pPr>
              <w:cnfStyle w:val="000000100000" w:firstRow="0" w:lastRow="0" w:firstColumn="0" w:lastColumn="0" w:oddVBand="0" w:evenVBand="0" w:oddHBand="1" w:evenHBand="0" w:firstRowFirstColumn="0" w:firstRowLastColumn="0" w:lastRowFirstColumn="0" w:lastRowLastColumn="0"/>
            </w:pPr>
          </w:p>
        </w:tc>
      </w:tr>
      <w:tr w:rsidR="00CB6C71" w:rsidRPr="00FA796A" w14:paraId="4028702F" w14:textId="77777777" w:rsidTr="00851867">
        <w:tc>
          <w:tcPr>
            <w:cnfStyle w:val="001000000000" w:firstRow="0" w:lastRow="0" w:firstColumn="1" w:lastColumn="0" w:oddVBand="0" w:evenVBand="0" w:oddHBand="0" w:evenHBand="0" w:firstRowFirstColumn="0" w:firstRowLastColumn="0" w:lastRowFirstColumn="0" w:lastRowLastColumn="0"/>
            <w:tcW w:w="8637" w:type="dxa"/>
            <w:gridSpan w:val="2"/>
          </w:tcPr>
          <w:p w14:paraId="4B48BA85" w14:textId="0F830DB3" w:rsidR="00CB6C71" w:rsidRPr="00455EF3" w:rsidRDefault="00CB6C71" w:rsidP="00624F6B">
            <w:pPr>
              <w:spacing w:after="0"/>
              <w:rPr>
                <w:rFonts w:ascii="Georgia Pro" w:hAnsi="Georgia Pro"/>
                <w:b w:val="0"/>
              </w:rPr>
            </w:pPr>
            <w:r w:rsidRPr="00455EF3">
              <w:rPr>
                <w:rFonts w:ascii="Georgia Pro" w:hAnsi="Georgia Pro"/>
                <w:sz w:val="40"/>
                <w:szCs w:val="40"/>
              </w:rPr>
              <w:t>Deinstitutionalisation</w:t>
            </w:r>
          </w:p>
        </w:tc>
      </w:tr>
      <w:tr w:rsidR="00CB6C71" w:rsidRPr="00FA796A" w14:paraId="160259FF" w14:textId="77777777" w:rsidTr="008518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7CDE9D7" w14:textId="77777777" w:rsidR="00CB6C71" w:rsidRPr="00FA796A" w:rsidRDefault="00CB6C71" w:rsidP="000B0DAF">
            <w:r w:rsidRPr="00FA796A">
              <w:t>Supporting a person to move from “care” institution, and to set up own home and life being included in the community.</w:t>
            </w:r>
          </w:p>
          <w:p w14:paraId="4190B452" w14:textId="098A6552" w:rsidR="00CB6C71" w:rsidRPr="00FA796A" w:rsidRDefault="00CB6C71" w:rsidP="000B0DAF">
            <w:r w:rsidRPr="00FA796A">
              <w:t xml:space="preserve">Changing disability services (including their laws, funding etc) so they no longer segregate </w:t>
            </w:r>
            <w:r w:rsidRPr="00FA796A">
              <w:lastRenderedPageBreak/>
              <w:t>and subjugate people, but instead provide them with support they need to have their own place to live, to be part of a family, to have friends, to have a job, to be good at something; To belong.</w:t>
            </w:r>
          </w:p>
          <w:p w14:paraId="6A649C2E" w14:textId="1C61CEC3" w:rsidR="00CB6C71" w:rsidRPr="00FA796A" w:rsidRDefault="00CB6C71" w:rsidP="00211289"/>
        </w:tc>
        <w:tc>
          <w:tcPr>
            <w:tcW w:w="4319" w:type="dxa"/>
          </w:tcPr>
          <w:p w14:paraId="7B1F5A44" w14:textId="77777777" w:rsidR="00CB6C71" w:rsidRPr="00FA796A" w:rsidRDefault="00CB6C71" w:rsidP="00DB6AA4">
            <w:pPr>
              <w:cnfStyle w:val="000000100000" w:firstRow="0" w:lastRow="0" w:firstColumn="0" w:lastColumn="0" w:oddVBand="0" w:evenVBand="0" w:oddHBand="1" w:evenHBand="0" w:firstRowFirstColumn="0" w:firstRowLastColumn="0" w:lastRowFirstColumn="0" w:lastRowLastColumn="0"/>
            </w:pPr>
            <w:r w:rsidRPr="00FA796A">
              <w:lastRenderedPageBreak/>
              <w:t xml:space="preserve">Taking people from one institution and placing them in a “nicer”, modern institution is not deinstitutionalisation. </w:t>
            </w:r>
          </w:p>
          <w:p w14:paraId="09CD3C73" w14:textId="0E02EC8D" w:rsidR="00CB6C71" w:rsidRPr="00FA796A" w:rsidRDefault="00CB6C71" w:rsidP="00DB6AA4">
            <w:pPr>
              <w:cnfStyle w:val="000000100000" w:firstRow="0" w:lastRow="0" w:firstColumn="0" w:lastColumn="0" w:oddVBand="0" w:evenVBand="0" w:oddHBand="1" w:evenHBand="0" w:firstRowFirstColumn="0" w:firstRowLastColumn="0" w:lastRowFirstColumn="0" w:lastRowLastColumn="0"/>
            </w:pPr>
            <w:r w:rsidRPr="00FA796A">
              <w:t xml:space="preserve">Placing people with disabilities in a group of smaller houses in the </w:t>
            </w:r>
            <w:r w:rsidRPr="00FA796A">
              <w:lastRenderedPageBreak/>
              <w:t>same location is not deinstitutionalisation.</w:t>
            </w:r>
          </w:p>
          <w:p w14:paraId="47C9B04D" w14:textId="64D0CE0B" w:rsidR="00CB6C71" w:rsidRPr="00FA796A" w:rsidRDefault="00CB6C71" w:rsidP="00DB6AA4">
            <w:pPr>
              <w:cnfStyle w:val="000000100000" w:firstRow="0" w:lastRow="0" w:firstColumn="0" w:lastColumn="0" w:oddVBand="0" w:evenVBand="0" w:oddHBand="1" w:evenHBand="0" w:firstRowFirstColumn="0" w:firstRowLastColumn="0" w:lastRowFirstColumn="0" w:lastRowLastColumn="0"/>
            </w:pPr>
            <w:r w:rsidRPr="00FA796A">
              <w:t xml:space="preserve">Leaving people without any support at all, or just sending them back to their </w:t>
            </w:r>
            <w:proofErr w:type="gramStart"/>
            <w:r w:rsidRPr="00FA796A">
              <w:t>family  is</w:t>
            </w:r>
            <w:proofErr w:type="gramEnd"/>
            <w:r w:rsidRPr="00FA796A">
              <w:t xml:space="preserve"> not deinstitutionalisation.</w:t>
            </w:r>
          </w:p>
          <w:p w14:paraId="3DCBC849" w14:textId="6BAB4CD7" w:rsidR="00CB6C71" w:rsidRPr="00FA796A" w:rsidRDefault="00CB6C71" w:rsidP="0045281F">
            <w:pPr>
              <w:cnfStyle w:val="000000100000" w:firstRow="0" w:lastRow="0" w:firstColumn="0" w:lastColumn="0" w:oddVBand="0" w:evenVBand="0" w:oddHBand="1" w:evenHBand="0" w:firstRowFirstColumn="0" w:firstRowLastColumn="0" w:lastRowFirstColumn="0" w:lastRowLastColumn="0"/>
            </w:pPr>
            <w:r w:rsidRPr="00FA796A">
              <w:t>Deinstitutionalisation is not an “Eastern European” issue. There are “care” institutions all over Europe.</w:t>
            </w:r>
          </w:p>
          <w:p w14:paraId="30C87A23" w14:textId="6E02DB20" w:rsidR="00CB6C71" w:rsidRPr="00FA796A" w:rsidRDefault="00CB6C71" w:rsidP="00211289">
            <w:pPr>
              <w:cnfStyle w:val="000000100000" w:firstRow="0" w:lastRow="0" w:firstColumn="0" w:lastColumn="0" w:oddVBand="0" w:evenVBand="0" w:oddHBand="1" w:evenHBand="0" w:firstRowFirstColumn="0" w:firstRowLastColumn="0" w:lastRowFirstColumn="0" w:lastRowLastColumn="0"/>
            </w:pPr>
            <w:r w:rsidRPr="00FA796A">
              <w:t>Deinstitutionalisation is not an “innovation”, nor is it a “pilot project” for EU funding; It is an obligation.</w:t>
            </w:r>
            <w:r w:rsidRPr="00FA796A">
              <w:br/>
              <w:t>It has been in practice for decades.</w:t>
            </w:r>
          </w:p>
        </w:tc>
      </w:tr>
    </w:tbl>
    <w:p w14:paraId="34D588CD" w14:textId="294B9ECB" w:rsidR="00CB6C71" w:rsidRDefault="00CB6C71" w:rsidP="006F72F4"/>
    <w:p w14:paraId="71D95784" w14:textId="0F2B4125" w:rsidR="00B350B0" w:rsidRDefault="000B7D76" w:rsidP="000B7D76">
      <w:pPr>
        <w:pStyle w:val="Quote"/>
        <w:pBdr>
          <w:left w:val="single" w:sz="48" w:space="4" w:color="D8B88F"/>
        </w:pBdr>
        <w:spacing w:before="480" w:after="120"/>
      </w:pPr>
      <w:r w:rsidRPr="00FA796A">
        <w:rPr>
          <w:noProof/>
          <w:lang w:eastAsia="en-GB"/>
        </w:rPr>
        <w:drawing>
          <wp:anchor distT="0" distB="0" distL="114300" distR="114300" simplePos="0" relativeHeight="251675648" behindDoc="1" locked="0" layoutInCell="1" allowOverlap="1" wp14:anchorId="155DC95A" wp14:editId="760529C2">
            <wp:simplePos x="0" y="0"/>
            <wp:positionH relativeFrom="margin">
              <wp:posOffset>316230</wp:posOffset>
            </wp:positionH>
            <wp:positionV relativeFrom="paragraph">
              <wp:posOffset>669290</wp:posOffset>
            </wp:positionV>
            <wp:extent cx="2281555" cy="1609090"/>
            <wp:effectExtent l="0" t="0" r="4445" b="0"/>
            <wp:wrapTopAndBottom/>
            <wp:docPr id="4" name="Picture 3" descr="An ilustration of structural violence: many &quot;small&quot; things (rules, no power, segregation...) overwhelming a person.">
              <a:extLst xmlns:a="http://schemas.openxmlformats.org/drawingml/2006/main">
                <a:ext uri="{FF2B5EF4-FFF2-40B4-BE49-F238E27FC236}">
                  <a16:creationId xmlns:a16="http://schemas.microsoft.com/office/drawing/2014/main" id="{67E3AA1C-A5C0-4C8C-93E6-895343DE1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n ilustration of structural violence: many &quot;small&quot; things (rules, no power, segregation...) overwhelming a person.">
                      <a:extLst>
                        <a:ext uri="{FF2B5EF4-FFF2-40B4-BE49-F238E27FC236}">
                          <a16:creationId xmlns:a16="http://schemas.microsoft.com/office/drawing/2014/main" id="{67E3AA1C-A5C0-4C8C-93E6-895343DE13F7}"/>
                        </a:ext>
                      </a:extLst>
                    </pic:cNvPr>
                    <pic:cNvPicPr>
                      <a:picLocks noChangeAspect="1"/>
                    </pic:cNvPicPr>
                  </pic:nvPicPr>
                  <pic:blipFill>
                    <a:blip r:embed="rId20" cstate="print">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67E3AA1C-A5C0-4C8C-93E6-895343DE13F7}"/>
                        </a:ext>
                      </a:extLst>
                    </a:blip>
                    <a:stretch>
                      <a:fillRect/>
                    </a:stretch>
                  </pic:blipFill>
                  <pic:spPr>
                    <a:xfrm>
                      <a:off x="0" y="0"/>
                      <a:ext cx="2281555" cy="1609090"/>
                    </a:xfrm>
                    <a:prstGeom prst="rect">
                      <a:avLst/>
                    </a:prstGeom>
                  </pic:spPr>
                </pic:pic>
              </a:graphicData>
            </a:graphic>
            <wp14:sizeRelH relativeFrom="margin">
              <wp14:pctWidth>0</wp14:pctWidth>
            </wp14:sizeRelH>
            <wp14:sizeRelV relativeFrom="margin">
              <wp14:pctHeight>0</wp14:pctHeight>
            </wp14:sizeRelV>
          </wp:anchor>
        </w:drawing>
      </w:r>
      <w:r w:rsidR="00B350B0" w:rsidRPr="00FA796A">
        <w:t>Institutionalisation is a form of structural violence.</w:t>
      </w:r>
      <w:r w:rsidR="00B350B0" w:rsidRPr="00FA796A">
        <w:rPr>
          <w:rStyle w:val="EndnoteReference"/>
        </w:rPr>
        <w:endnoteReference w:id="8"/>
      </w:r>
    </w:p>
    <w:p w14:paraId="0BED5026" w14:textId="69A2372A" w:rsidR="00CB6C71" w:rsidRPr="00FA796A" w:rsidRDefault="00CB6C71">
      <w:pPr>
        <w:spacing w:before="0" w:after="160" w:line="259" w:lineRule="auto"/>
      </w:pPr>
      <w:r w:rsidRPr="00FA796A">
        <w:br w:type="page"/>
      </w:r>
    </w:p>
    <w:p w14:paraId="54D1B43E" w14:textId="4511EE06" w:rsidR="00CB6C71" w:rsidRPr="00FA796A" w:rsidRDefault="0057457E" w:rsidP="00D044E5">
      <w:pPr>
        <w:pStyle w:val="Heading2"/>
      </w:pPr>
      <w:bookmarkStart w:id="4" w:name="_Toc147221383"/>
      <w:r>
        <w:lastRenderedPageBreak/>
        <w:t>Support people to have a good life</w:t>
      </w:r>
      <w:bookmarkEnd w:id="4"/>
    </w:p>
    <w:p w14:paraId="07A6C54A" w14:textId="385F30D1" w:rsidR="00CB6C71" w:rsidRDefault="00CB6C71" w:rsidP="00D56007">
      <w:pPr>
        <w:rPr>
          <w:b/>
          <w:bCs/>
        </w:rPr>
      </w:pPr>
      <w:r w:rsidRPr="00FA796A">
        <w:t>What service providers and public authorities responsible for them need to do to</w:t>
      </w:r>
      <w:r w:rsidRPr="00FA796A">
        <w:rPr>
          <w:b/>
          <w:bCs/>
        </w:rPr>
        <w:t xml:space="preserve"> </w:t>
      </w:r>
      <w:r w:rsidRPr="00FA796A">
        <w:rPr>
          <w:b/>
          <w:bCs/>
        </w:rPr>
        <w:br/>
        <w:t xml:space="preserve">move people with intellectual disabilities from harmful places, </w:t>
      </w:r>
      <w:r w:rsidRPr="00FA796A">
        <w:rPr>
          <w:b/>
          <w:bCs/>
        </w:rPr>
        <w:br/>
        <w:t>and help them to set up a new life.</w:t>
      </w:r>
    </w:p>
    <w:p w14:paraId="04AC6262" w14:textId="77777777" w:rsidR="003B56B3" w:rsidRPr="00FA796A" w:rsidRDefault="003B56B3" w:rsidP="003B56B3">
      <w:pPr>
        <w:pStyle w:val="Heading3"/>
      </w:pPr>
      <w:bookmarkStart w:id="5" w:name="_Toc147221384"/>
      <w:r w:rsidRPr="00FA796A">
        <w:t xml:space="preserve">Find a new home for the person </w:t>
      </w:r>
      <w:r w:rsidRPr="00FA796A">
        <w:br/>
        <w:t>moving out of an institution.</w:t>
      </w:r>
      <w:bookmarkEnd w:id="5"/>
    </w:p>
    <w:p w14:paraId="6446FBA7" w14:textId="77777777" w:rsidR="003B56B3" w:rsidRPr="00FA796A" w:rsidRDefault="003B56B3" w:rsidP="003B56B3">
      <w:r w:rsidRPr="00FA796A">
        <w:t>Find and secure a place to live for the person out of the institution.</w:t>
      </w:r>
    </w:p>
    <w:p w14:paraId="12311C66" w14:textId="77777777" w:rsidR="003B56B3" w:rsidRPr="00FA796A" w:rsidRDefault="003B56B3" w:rsidP="003B56B3">
      <w:pPr>
        <w:pStyle w:val="ListParagraph"/>
        <w:numPr>
          <w:ilvl w:val="0"/>
          <w:numId w:val="13"/>
        </w:numPr>
      </w:pPr>
      <w:r w:rsidRPr="00FA796A">
        <w:t>Use existing housing (apartments, family houses) in residential areas.</w:t>
      </w:r>
    </w:p>
    <w:p w14:paraId="011B29A9" w14:textId="77777777" w:rsidR="003B56B3" w:rsidRPr="00FA796A" w:rsidRDefault="003B56B3" w:rsidP="003B56B3">
      <w:pPr>
        <w:pStyle w:val="ListParagraph"/>
        <w:numPr>
          <w:ilvl w:val="0"/>
          <w:numId w:val="13"/>
        </w:numPr>
      </w:pPr>
      <w:r w:rsidRPr="00FA796A">
        <w:t>Find out about the person’s preferences.</w:t>
      </w:r>
      <w:r w:rsidRPr="00FA796A">
        <w:rPr>
          <w:rStyle w:val="EndnoteReference"/>
        </w:rPr>
        <w:endnoteReference w:id="9"/>
      </w:r>
    </w:p>
    <w:p w14:paraId="0A19D924" w14:textId="77777777" w:rsidR="003B56B3" w:rsidRPr="00FA796A" w:rsidRDefault="003B56B3" w:rsidP="003B56B3">
      <w:pPr>
        <w:pStyle w:val="ListParagraph"/>
        <w:numPr>
          <w:ilvl w:val="0"/>
          <w:numId w:val="13"/>
        </w:numPr>
      </w:pPr>
      <w:r w:rsidRPr="00FA796A">
        <w:t>Make any adaptations needed for people with reduced mobility.</w:t>
      </w:r>
    </w:p>
    <w:p w14:paraId="0CF004CE" w14:textId="77777777" w:rsidR="003B56B3" w:rsidRPr="00FA796A" w:rsidRDefault="003B56B3" w:rsidP="000B7D76">
      <w:pPr>
        <w:spacing w:before="600"/>
      </w:pPr>
      <w:r w:rsidRPr="00FA796A">
        <w:t>There are nearly 1.5 million people in institutions in the EU</w:t>
      </w:r>
      <w:r w:rsidRPr="00FA796A">
        <w:rPr>
          <w:rStyle w:val="EndnoteReference"/>
        </w:rPr>
        <w:endnoteReference w:id="10"/>
      </w:r>
      <w:r w:rsidRPr="00FA796A">
        <w:t xml:space="preserve"> (and countless others living with their families as adults even when it would be otherwise typical to live on one's own). To find a new home, it will be necessary to build new housing. When building new housing for people moving out of institutions, it is important to follow key rules:</w:t>
      </w:r>
    </w:p>
    <w:p w14:paraId="6EF4F869" w14:textId="77777777" w:rsidR="003B56B3" w:rsidRPr="00FA796A" w:rsidRDefault="003B56B3" w:rsidP="003B56B3">
      <w:pPr>
        <w:pStyle w:val="ListParagraph"/>
        <w:numPr>
          <w:ilvl w:val="0"/>
          <w:numId w:val="13"/>
        </w:numPr>
      </w:pPr>
      <w:r w:rsidRPr="00FA796A">
        <w:t>Build “general” housing, and make a portion of it available for people moving out of institutions. (</w:t>
      </w:r>
      <w:proofErr w:type="gramStart"/>
      <w:r w:rsidRPr="00FA796A">
        <w:t>see</w:t>
      </w:r>
      <w:proofErr w:type="gramEnd"/>
      <w:r w:rsidRPr="00FA796A">
        <w:t xml:space="preserve"> 1. in previous chapter)</w:t>
      </w:r>
    </w:p>
    <w:p w14:paraId="46EAC4B9" w14:textId="77777777" w:rsidR="003B56B3" w:rsidRPr="00FA796A" w:rsidRDefault="003B56B3" w:rsidP="003B56B3">
      <w:pPr>
        <w:pStyle w:val="ListParagraph"/>
        <w:numPr>
          <w:ilvl w:val="0"/>
          <w:numId w:val="13"/>
        </w:numPr>
      </w:pPr>
      <w:r w:rsidRPr="00FA796A">
        <w:t>Build the housing in residential areas. Never place the new housing in an industrial area, on the property of another institution (such as hospital, senior care home etc.).</w:t>
      </w:r>
    </w:p>
    <w:p w14:paraId="3789D715" w14:textId="77777777" w:rsidR="003B56B3" w:rsidRPr="00FA796A" w:rsidRDefault="003B56B3" w:rsidP="003B56B3">
      <w:pPr>
        <w:pStyle w:val="ListParagraph"/>
        <w:numPr>
          <w:ilvl w:val="0"/>
          <w:numId w:val="13"/>
        </w:numPr>
      </w:pPr>
      <w:r w:rsidRPr="00FA796A">
        <w:t xml:space="preserve">Avoid building new homes in remote areas with scarce public infrastructure (even if they are marked for residential purposes “in the future”). Lack of public services (transport, medical services etc.) increases the person’s dependence on the service provider. This </w:t>
      </w:r>
      <w:r w:rsidRPr="00FA796A">
        <w:lastRenderedPageBreak/>
        <w:t>contravenes the principle of inclusion, and makes the service more expensive.</w:t>
      </w:r>
      <w:r w:rsidRPr="00FA796A">
        <w:rPr>
          <w:rStyle w:val="EndnoteReference"/>
        </w:rPr>
        <w:endnoteReference w:id="11"/>
      </w:r>
    </w:p>
    <w:p w14:paraId="3E0D0D5B" w14:textId="77777777" w:rsidR="003B56B3" w:rsidRPr="00FA796A" w:rsidRDefault="003B56B3" w:rsidP="003B56B3">
      <w:pPr>
        <w:pStyle w:val="ListParagraph"/>
        <w:numPr>
          <w:ilvl w:val="0"/>
          <w:numId w:val="13"/>
        </w:numPr>
      </w:pPr>
      <w:r w:rsidRPr="00FA796A">
        <w:t>Do not combine housing function with other functions:</w:t>
      </w:r>
      <w:r w:rsidRPr="00FA796A">
        <w:br/>
        <w:t>Do not place a “care workers’ room or office” in the same household.</w:t>
      </w:r>
    </w:p>
    <w:p w14:paraId="15C635E7" w14:textId="77777777" w:rsidR="003B56B3" w:rsidRPr="00FA796A" w:rsidRDefault="003B56B3" w:rsidP="000B7D76">
      <w:pPr>
        <w:pStyle w:val="ListParagraph"/>
      </w:pPr>
      <w:r w:rsidRPr="00FA796A">
        <w:t>Do not place another disability service in the same building as the household.</w:t>
      </w:r>
      <w:r w:rsidRPr="00FA796A">
        <w:br/>
        <w:t>(As a rule of thumb: Would the residents be able to walk from their bedroom into a “day centre” or “workshop” without having to put their coat or shoes on? “Yes” is the wrong answer.)</w:t>
      </w:r>
    </w:p>
    <w:p w14:paraId="700E8A39" w14:textId="25624AD2" w:rsidR="003B56B3" w:rsidRPr="00FA796A" w:rsidRDefault="003B56B3" w:rsidP="003B56B3">
      <w:pPr>
        <w:pStyle w:val="ListParagraph"/>
      </w:pPr>
    </w:p>
    <w:p w14:paraId="78D9AC75" w14:textId="7A84A6AC" w:rsidR="003B56B3" w:rsidRPr="00FA796A" w:rsidRDefault="003B56B3" w:rsidP="00E07CA3">
      <w:pPr>
        <w:pStyle w:val="IntenseQuote"/>
        <w:pBdr>
          <w:top w:val="none" w:sz="0" w:space="0" w:color="auto"/>
          <w:left w:val="single" w:sz="48" w:space="4" w:color="D8B88F"/>
          <w:bottom w:val="none" w:sz="0" w:space="0" w:color="auto"/>
        </w:pBdr>
        <w:shd w:val="clear" w:color="auto" w:fill="auto"/>
        <w:spacing w:after="120"/>
        <w:ind w:right="0"/>
        <w:rPr>
          <w:b/>
          <w:shd w:val="clear" w:color="auto" w:fill="FFFFFF"/>
        </w:rPr>
      </w:pPr>
      <w:r w:rsidRPr="00151F56">
        <w:rPr>
          <w:rStyle w:val="IntenseEmphasis"/>
          <w:noProof/>
          <w:lang w:eastAsia="en-GB"/>
        </w:rPr>
        <w:drawing>
          <wp:anchor distT="0" distB="0" distL="114300" distR="114300" simplePos="0" relativeHeight="251673600" behindDoc="0" locked="0" layoutInCell="1" allowOverlap="1" wp14:anchorId="6E5A74BF" wp14:editId="59737432">
            <wp:simplePos x="0" y="0"/>
            <wp:positionH relativeFrom="margin">
              <wp:align>right</wp:align>
            </wp:positionH>
            <wp:positionV relativeFrom="paragraph">
              <wp:posOffset>60960</wp:posOffset>
            </wp:positionV>
            <wp:extent cx="928370" cy="1132840"/>
            <wp:effectExtent l="0" t="0" r="5080" b="0"/>
            <wp:wrapSquare wrapText="bothSides"/>
            <wp:docPr id="420239494" name="Picture 9" descr="Paul Alford. Photo source: Inclusio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cstate="print">
                      <a:extLst>
                        <a:ext uri="{28A0092B-C50C-407E-A947-70E740481C1C}">
                          <a14:useLocalDpi xmlns:a14="http://schemas.microsoft.com/office/drawing/2010/main" val="0"/>
                        </a:ext>
                      </a:extLst>
                    </a:blip>
                    <a:srcRect l="18862" t="14072" r="14371" b="4491"/>
                    <a:stretch>
                      <a:fillRect/>
                    </a:stretch>
                  </pic:blipFill>
                  <pic:spPr bwMode="auto">
                    <a:xfrm>
                      <a:off x="0" y="0"/>
                      <a:ext cx="928370" cy="113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1F56">
        <w:rPr>
          <w:rStyle w:val="IntenseEmphasis"/>
        </w:rPr>
        <w:t xml:space="preserve">“It took me about 3 years to move out and look for a place. </w:t>
      </w:r>
      <w:r w:rsidRPr="00151F56">
        <w:rPr>
          <w:rStyle w:val="IntenseEmphasis"/>
        </w:rPr>
        <w:br/>
        <w:t>I got support from two NGOs. One was a group that helped people to get out of institutions and taught people how to manage their own budget. They also allowed you to choose a support person and you choose who you pick.”</w:t>
      </w:r>
      <w:r w:rsidRPr="00FA796A">
        <w:rPr>
          <w:shd w:val="clear" w:color="auto" w:fill="FFFFFF"/>
        </w:rPr>
        <w:br/>
      </w:r>
      <w:r w:rsidRPr="00FA796A">
        <w:t>Paul Alford, Ireland</w:t>
      </w:r>
      <w:r w:rsidRPr="00FA796A">
        <w:rPr>
          <w:rStyle w:val="EndnoteReference"/>
        </w:rPr>
        <w:endnoteReference w:id="12"/>
      </w:r>
    </w:p>
    <w:p w14:paraId="51B9F92B" w14:textId="10DE8203" w:rsidR="003B56B3" w:rsidRPr="00FA796A" w:rsidRDefault="003B56B3" w:rsidP="000B7D76">
      <w:pPr>
        <w:spacing w:before="840"/>
      </w:pPr>
      <w:r w:rsidRPr="00FA796A">
        <w:t>Separate housing and disability support.</w:t>
      </w:r>
    </w:p>
    <w:p w14:paraId="6698B96A" w14:textId="77777777" w:rsidR="003B56B3" w:rsidRPr="00FA796A" w:rsidRDefault="003B56B3" w:rsidP="003B56B3">
      <w:r w:rsidRPr="00FA796A">
        <w:t>A person with intellectual disabilities should have a place to live that is not tied to using a disability service. Change to the service cannot be linked in any direct way to a change in housing arrangements.</w:t>
      </w:r>
    </w:p>
    <w:p w14:paraId="1209E5CE" w14:textId="7FAE7F9F" w:rsidR="003B56B3" w:rsidRPr="00FA796A" w:rsidRDefault="003B56B3" w:rsidP="001931D4">
      <w:pPr>
        <w:pStyle w:val="ListParagraph"/>
        <w:numPr>
          <w:ilvl w:val="0"/>
          <w:numId w:val="13"/>
        </w:numPr>
      </w:pPr>
      <w:r w:rsidRPr="00FA796A">
        <w:t>As a minimum requirement, the person should have separate contracts for housing, and for disability support.</w:t>
      </w:r>
    </w:p>
    <w:p w14:paraId="20C1BAD9" w14:textId="77777777" w:rsidR="003B56B3" w:rsidRPr="00FA796A" w:rsidRDefault="003B56B3" w:rsidP="003B56B3">
      <w:pPr>
        <w:pStyle w:val="Heading3"/>
      </w:pPr>
      <w:bookmarkStart w:id="6" w:name="_Toc147221385"/>
      <w:r w:rsidRPr="00FA796A">
        <w:lastRenderedPageBreak/>
        <w:t>Support the person to establish a new life.</w:t>
      </w:r>
      <w:bookmarkEnd w:id="6"/>
      <w:r w:rsidRPr="00FA796A">
        <w:t xml:space="preserve"> </w:t>
      </w:r>
    </w:p>
    <w:p w14:paraId="4329D459" w14:textId="77777777" w:rsidR="003B56B3" w:rsidRPr="00FA796A" w:rsidRDefault="003B56B3" w:rsidP="003B56B3">
      <w:r w:rsidRPr="00FA796A">
        <w:t>Every person leaving an institution needs support in establishing a new life, and in overcoming the harm and trauma caused by institutionalisation.</w:t>
      </w:r>
    </w:p>
    <w:p w14:paraId="20CD2541" w14:textId="77777777" w:rsidR="003B56B3" w:rsidRPr="00FA796A" w:rsidRDefault="003B56B3" w:rsidP="003B56B3">
      <w:r w:rsidRPr="00FA796A">
        <w:t>Start with people with complex support needs.</w:t>
      </w:r>
      <w:r w:rsidRPr="00FA796A">
        <w:rPr>
          <w:rStyle w:val="EndnoteReference"/>
        </w:rPr>
        <w:endnoteReference w:id="13"/>
      </w:r>
    </w:p>
    <w:p w14:paraId="791AE250" w14:textId="77777777" w:rsidR="003B56B3" w:rsidRPr="00FA796A" w:rsidRDefault="003B56B3" w:rsidP="003B56B3">
      <w:pPr>
        <w:pStyle w:val="ListParagraph"/>
        <w:numPr>
          <w:ilvl w:val="0"/>
          <w:numId w:val="13"/>
        </w:numPr>
      </w:pPr>
      <w:r w:rsidRPr="00FA796A">
        <w:t>Do not “cherry-pick” people who “are most suitable to live independently”.</w:t>
      </w:r>
    </w:p>
    <w:p w14:paraId="1768FDA4" w14:textId="77777777" w:rsidR="003B56B3" w:rsidRPr="00FA796A" w:rsidRDefault="003B56B3" w:rsidP="003B56B3">
      <w:pPr>
        <w:pStyle w:val="ListParagraph"/>
        <w:numPr>
          <w:ilvl w:val="0"/>
          <w:numId w:val="13"/>
        </w:numPr>
      </w:pPr>
      <w:r w:rsidRPr="00FA796A">
        <w:t>Do not reduce people with complex support needs into indifferent care-receivers.</w:t>
      </w:r>
      <w:r w:rsidRPr="00FA796A">
        <w:rPr>
          <w:rStyle w:val="EndnoteReference"/>
        </w:rPr>
        <w:endnoteReference w:id="14"/>
      </w:r>
    </w:p>
    <w:p w14:paraId="31D749AE" w14:textId="4033FC49" w:rsidR="003B56B3" w:rsidRPr="00FA796A" w:rsidRDefault="003B56B3" w:rsidP="00851867">
      <w:pPr>
        <w:pStyle w:val="ListParagraph"/>
        <w:numPr>
          <w:ilvl w:val="0"/>
          <w:numId w:val="13"/>
        </w:numPr>
        <w:spacing w:after="600"/>
      </w:pPr>
      <w:r w:rsidRPr="00FA796A">
        <w:t>Provide support for inclusion of people with complex support needs</w:t>
      </w:r>
      <w:r w:rsidRPr="00FA796A">
        <w:rPr>
          <w:rStyle w:val="Hyperlink"/>
          <w:color w:val="auto"/>
          <w:u w:val="none"/>
        </w:rPr>
        <w:t>.</w:t>
      </w:r>
      <w:r w:rsidRPr="00FA796A">
        <w:rPr>
          <w:rStyle w:val="EndnoteReference"/>
        </w:rPr>
        <w:endnoteReference w:id="15"/>
      </w:r>
    </w:p>
    <w:p w14:paraId="2B326E88" w14:textId="083CEAE0" w:rsidR="003B56B3" w:rsidRPr="00851867" w:rsidRDefault="003B56B3" w:rsidP="000B7D76">
      <w:pPr>
        <w:pStyle w:val="IntenseQuote"/>
        <w:pBdr>
          <w:top w:val="none" w:sz="0" w:space="0" w:color="auto"/>
          <w:left w:val="single" w:sz="48" w:space="4" w:color="D8B88F"/>
          <w:bottom w:val="none" w:sz="0" w:space="0" w:color="auto"/>
        </w:pBdr>
        <w:shd w:val="clear" w:color="auto" w:fill="auto"/>
        <w:rPr>
          <w:i/>
          <w:iCs/>
        </w:rPr>
      </w:pPr>
      <w:r w:rsidRPr="00851867">
        <w:rPr>
          <w:i/>
          <w:iCs/>
        </w:rPr>
        <w:t xml:space="preserve">Julia was always seen as too disabled to be involved in the community, or even to be involved within the houses she lived in: Other residents were ‘more able’ than her. She was destined to a life of drowsing and children’s songs. </w:t>
      </w:r>
      <w:r w:rsidRPr="00851867">
        <w:rPr>
          <w:i/>
          <w:iCs/>
        </w:rPr>
        <w:br/>
        <w:t>When she became too bored with life she would slump in her chair and sleep most of the time. Her parents saw this as a sign that Julia was unhappy, and decided to move her into her own home.</w:t>
      </w:r>
      <w:r w:rsidRPr="00851867">
        <w:rPr>
          <w:i/>
          <w:iCs/>
        </w:rPr>
        <w:br/>
        <w:t>“When Julia moved into her own home, we first looked at which support workers she wanted to take with her. The aim was to create a good life together with Julia.</w:t>
      </w:r>
      <w:r w:rsidRPr="00851867">
        <w:rPr>
          <w:i/>
          <w:iCs/>
        </w:rPr>
        <w:br/>
        <w:t>Julia is always involved with the interviews of potential new staff. There is always someone whom she trusts from her circle and another team member.</w:t>
      </w:r>
      <w:r w:rsidRPr="00851867">
        <w:rPr>
          <w:i/>
          <w:iCs/>
        </w:rPr>
        <w:br/>
        <w:t xml:space="preserve">All of us have to think about what a good life for Julia means. And what responsibilities choices bring with them. </w:t>
      </w:r>
      <w:r w:rsidRPr="00851867">
        <w:rPr>
          <w:i/>
          <w:iCs/>
        </w:rPr>
        <w:br/>
        <w:t>She has come to know many people in her neighbourhood and now has an important role in connecting neighbours to each other.”</w:t>
      </w:r>
      <w:r w:rsidRPr="00851867">
        <w:rPr>
          <w:rStyle w:val="EndnoteReference"/>
          <w:i/>
          <w:iCs/>
        </w:rPr>
        <w:endnoteReference w:id="16"/>
      </w:r>
    </w:p>
    <w:p w14:paraId="18694139" w14:textId="77777777" w:rsidR="003B56B3" w:rsidRPr="00FA796A" w:rsidRDefault="003B56B3" w:rsidP="00E07CA3">
      <w:pPr>
        <w:keepNext/>
        <w:spacing w:before="720"/>
      </w:pPr>
      <w:r w:rsidRPr="00FA796A">
        <w:lastRenderedPageBreak/>
        <w:t>Find out about the person’s experiences, expectations, and ambitions in life.</w:t>
      </w:r>
    </w:p>
    <w:p w14:paraId="18F7E454" w14:textId="77777777" w:rsidR="003B56B3" w:rsidRPr="00FA796A" w:rsidRDefault="003B56B3" w:rsidP="003B56B3">
      <w:pPr>
        <w:pStyle w:val="ListParagraph"/>
        <w:numPr>
          <w:ilvl w:val="0"/>
          <w:numId w:val="13"/>
        </w:numPr>
      </w:pPr>
      <w:r w:rsidRPr="00FA796A">
        <w:t>Use person-centred, collaborative approach to find out about the person.</w:t>
      </w:r>
    </w:p>
    <w:p w14:paraId="78FF1BF7" w14:textId="77777777" w:rsidR="003B56B3" w:rsidRPr="00FA796A" w:rsidRDefault="003B56B3" w:rsidP="003B56B3">
      <w:pPr>
        <w:pStyle w:val="ListParagraph"/>
        <w:numPr>
          <w:ilvl w:val="0"/>
          <w:numId w:val="13"/>
        </w:numPr>
      </w:pPr>
      <w:r w:rsidRPr="00FA796A">
        <w:t xml:space="preserve">Broaden the person’s scope of possibilities, experiences and expectations. </w:t>
      </w:r>
    </w:p>
    <w:p w14:paraId="6DE0CE6F" w14:textId="77777777" w:rsidR="003B56B3" w:rsidRPr="00FA796A" w:rsidRDefault="003B56B3" w:rsidP="003B56B3">
      <w:pPr>
        <w:pStyle w:val="ListParagraph"/>
      </w:pPr>
      <w:r w:rsidRPr="00FA796A">
        <w:t>If the person didn’t have the opportunity to experience and form views about many aspects of life (social relations, different types and possibilities of living arrangements etc.), their expectations of what can come after institution will be limited by this. The person needs to have a real experience and options, to make an informed choice about their future life.</w:t>
      </w:r>
    </w:p>
    <w:p w14:paraId="645C7454" w14:textId="77777777" w:rsidR="003B56B3" w:rsidRPr="00FA796A" w:rsidRDefault="003B56B3" w:rsidP="003B56B3">
      <w:pPr>
        <w:pStyle w:val="ListParagraph"/>
        <w:numPr>
          <w:ilvl w:val="0"/>
          <w:numId w:val="13"/>
        </w:numPr>
      </w:pPr>
      <w:r w:rsidRPr="00FA796A">
        <w:t>Help the person capture their life story so far, and wishes for the next stage.</w:t>
      </w:r>
    </w:p>
    <w:p w14:paraId="49E7AC08" w14:textId="77777777" w:rsidR="003B56B3" w:rsidRPr="00FA796A" w:rsidRDefault="003B56B3" w:rsidP="003B56B3">
      <w:pPr>
        <w:pStyle w:val="ListParagraph"/>
        <w:numPr>
          <w:ilvl w:val="0"/>
          <w:numId w:val="13"/>
        </w:numPr>
      </w:pPr>
      <w:r w:rsidRPr="00FA796A">
        <w:t>Involve many different people (with the person’s permission) who are relevant to the person’s life.</w:t>
      </w:r>
    </w:p>
    <w:p w14:paraId="6AFEECC5" w14:textId="77777777" w:rsidR="003B56B3" w:rsidRPr="00FA796A" w:rsidRDefault="003B56B3" w:rsidP="00E07CA3">
      <w:pPr>
        <w:spacing w:before="720"/>
      </w:pPr>
      <w:r w:rsidRPr="00FA796A">
        <w:t>Focus on restoring and strengthening the person’s capacity for social interactions, for forming and maintaining social roles and relationships.</w:t>
      </w:r>
    </w:p>
    <w:p w14:paraId="50CE3973" w14:textId="77777777" w:rsidR="003B56B3" w:rsidRPr="00FA796A" w:rsidRDefault="003B56B3" w:rsidP="003B56B3">
      <w:pPr>
        <w:pStyle w:val="ListParagraph"/>
        <w:numPr>
          <w:ilvl w:val="0"/>
          <w:numId w:val="13"/>
        </w:numPr>
      </w:pPr>
      <w:r w:rsidRPr="00FA796A">
        <w:t>It seems very valuable to try and establish a supportive relationship with someone outside of the institution, who provides a connection to the new life, offers some stability during the transition.</w:t>
      </w:r>
    </w:p>
    <w:p w14:paraId="127EE299" w14:textId="5E5D37FB" w:rsidR="003B56B3" w:rsidRPr="00FA796A" w:rsidRDefault="003B56B3" w:rsidP="00851867">
      <w:pPr>
        <w:pStyle w:val="ListParagraph"/>
        <w:spacing w:after="600"/>
      </w:pPr>
      <w:r w:rsidRPr="00FA796A">
        <w:t>This purpose seems to be fulfilled by professionals (social worker, youth worker, guardians…) as well as by a friend or a volunteer.</w:t>
      </w:r>
      <w:r w:rsidRPr="00FA796A">
        <w:rPr>
          <w:rStyle w:val="EndnoteReference"/>
        </w:rPr>
        <w:endnoteReference w:id="17"/>
      </w:r>
    </w:p>
    <w:p w14:paraId="28C7B7B0" w14:textId="77777777" w:rsidR="003B56B3" w:rsidRPr="00FA796A" w:rsidRDefault="003B56B3" w:rsidP="00E07CA3">
      <w:pPr>
        <w:pStyle w:val="IntenseQuote"/>
        <w:pBdr>
          <w:top w:val="none" w:sz="0" w:space="0" w:color="auto"/>
          <w:left w:val="single" w:sz="48" w:space="4" w:color="D8B88F"/>
          <w:bottom w:val="none" w:sz="0" w:space="0" w:color="auto"/>
        </w:pBdr>
        <w:shd w:val="clear" w:color="auto" w:fill="auto"/>
        <w:spacing w:before="240" w:after="120"/>
      </w:pPr>
      <w:r w:rsidRPr="00151F56">
        <w:rPr>
          <w:rStyle w:val="IntenseEmphasis"/>
        </w:rPr>
        <w:t xml:space="preserve">I know my life and all what I do stand on very fragile legs. </w:t>
      </w:r>
      <w:r w:rsidRPr="00151F56">
        <w:rPr>
          <w:rStyle w:val="IntenseEmphasis"/>
        </w:rPr>
        <w:br/>
        <w:t xml:space="preserve">I am always afraid I might have to return to </w:t>
      </w:r>
      <w:r w:rsidRPr="00151F56">
        <w:rPr>
          <w:rStyle w:val="IntenseEmphasis"/>
        </w:rPr>
        <w:lastRenderedPageBreak/>
        <w:t>an institution and lose my freedom.</w:t>
      </w:r>
      <w:r w:rsidRPr="00FA796A">
        <w:t xml:space="preserve"> </w:t>
      </w:r>
      <w:r w:rsidRPr="00FA796A">
        <w:br/>
      </w:r>
      <w:r w:rsidRPr="00FA796A">
        <w:rPr>
          <w:bCs/>
        </w:rPr>
        <w:t xml:space="preserve">Senada </w:t>
      </w:r>
      <w:proofErr w:type="spellStart"/>
      <w:r w:rsidRPr="00FA796A">
        <w:rPr>
          <w:bCs/>
        </w:rPr>
        <w:t>Halil</w:t>
      </w:r>
      <w:r w:rsidRPr="00FA796A">
        <w:rPr>
          <w:rFonts w:ascii="Calibri" w:hAnsi="Calibri" w:cs="Calibri"/>
          <w:bCs/>
        </w:rPr>
        <w:t>č</w:t>
      </w:r>
      <w:r w:rsidRPr="00FA796A">
        <w:rPr>
          <w:bCs/>
        </w:rPr>
        <w:t>evi</w:t>
      </w:r>
      <w:r w:rsidRPr="00FA796A">
        <w:rPr>
          <w:rFonts w:ascii="Calibri" w:hAnsi="Calibri" w:cs="Calibri"/>
          <w:bCs/>
        </w:rPr>
        <w:t>ć</w:t>
      </w:r>
      <w:proofErr w:type="spellEnd"/>
      <w:r w:rsidRPr="00FA796A">
        <w:rPr>
          <w:rStyle w:val="EndnoteReference"/>
          <w:bCs/>
        </w:rPr>
        <w:endnoteReference w:id="18"/>
      </w:r>
    </w:p>
    <w:p w14:paraId="10DEA5F2" w14:textId="04F3BD97" w:rsidR="003B56B3" w:rsidRPr="00FA796A" w:rsidRDefault="003B56B3" w:rsidP="00E07CA3">
      <w:pPr>
        <w:spacing w:before="720"/>
      </w:pPr>
      <w:r w:rsidRPr="00FA796A">
        <w:t>Consider the harm done to the person during their time in an institution (including potential abuse and violence), and provide appropriate support and restitution.</w:t>
      </w:r>
      <w:r w:rsidRPr="00FA796A">
        <w:rPr>
          <w:rStyle w:val="EndnoteReference"/>
        </w:rPr>
        <w:t xml:space="preserve"> </w:t>
      </w:r>
      <w:r w:rsidRPr="00FA796A">
        <w:rPr>
          <w:rStyle w:val="EndnoteReference"/>
        </w:rPr>
        <w:endnoteReference w:id="19"/>
      </w:r>
    </w:p>
    <w:p w14:paraId="4890E192" w14:textId="77777777" w:rsidR="003B56B3" w:rsidRPr="00FA796A" w:rsidRDefault="003B56B3" w:rsidP="003B56B3">
      <w:pPr>
        <w:pStyle w:val="ListParagraph"/>
        <w:numPr>
          <w:ilvl w:val="0"/>
          <w:numId w:val="13"/>
        </w:numPr>
      </w:pPr>
      <w:r w:rsidRPr="00FA796A">
        <w:t>A lot of behaviour that people find “weird” or “challenging” is a response to institutionalisation and the resulting trauma.</w:t>
      </w:r>
    </w:p>
    <w:p w14:paraId="792A81C4" w14:textId="77777777" w:rsidR="003B56B3" w:rsidRPr="00FA796A" w:rsidRDefault="003B56B3" w:rsidP="003B56B3">
      <w:r w:rsidRPr="00FA796A">
        <w:t>Arrange for expert psychological support when appropriate.</w:t>
      </w:r>
    </w:p>
    <w:p w14:paraId="6EC13356" w14:textId="77777777" w:rsidR="003B56B3" w:rsidRPr="00FA796A" w:rsidRDefault="003B56B3" w:rsidP="00E07CA3">
      <w:pPr>
        <w:pStyle w:val="IntenseQuote"/>
        <w:keepLines/>
        <w:pBdr>
          <w:top w:val="none" w:sz="0" w:space="0" w:color="auto"/>
          <w:left w:val="single" w:sz="48" w:space="4" w:color="D8B88F"/>
          <w:bottom w:val="none" w:sz="0" w:space="0" w:color="auto"/>
        </w:pBdr>
        <w:shd w:val="clear" w:color="auto" w:fill="auto"/>
      </w:pPr>
      <w:r w:rsidRPr="00151F56">
        <w:rPr>
          <w:rStyle w:val="IntenseEmphasis"/>
        </w:rPr>
        <w:t>“My biggest fear is that I will be put back into an institution. If I feel good about something I also fear that this good feeling will be taken away from me.”</w:t>
      </w:r>
      <w:r w:rsidRPr="00FA796A">
        <w:rPr>
          <w:shd w:val="clear" w:color="auto" w:fill="FFFFFF"/>
        </w:rPr>
        <w:br/>
      </w:r>
      <w:r w:rsidRPr="00FA796A">
        <w:rPr>
          <w:bCs/>
        </w:rPr>
        <w:t xml:space="preserve">Mirjam </w:t>
      </w:r>
      <w:proofErr w:type="spellStart"/>
      <w:r w:rsidRPr="00FA796A">
        <w:rPr>
          <w:bCs/>
        </w:rPr>
        <w:t>Braspenning</w:t>
      </w:r>
      <w:proofErr w:type="spellEnd"/>
      <w:r w:rsidRPr="00FA796A">
        <w:rPr>
          <w:bCs/>
        </w:rPr>
        <w:t>, Netherlands</w:t>
      </w:r>
      <w:r w:rsidRPr="00FA796A">
        <w:rPr>
          <w:rStyle w:val="EndnoteReference"/>
          <w:bCs/>
        </w:rPr>
        <w:endnoteReference w:id="20"/>
      </w:r>
    </w:p>
    <w:p w14:paraId="04DB6341" w14:textId="22F5C379" w:rsidR="003B56B3" w:rsidRPr="00FA796A" w:rsidRDefault="003B56B3" w:rsidP="00E07CA3">
      <w:pPr>
        <w:spacing w:before="720"/>
      </w:pPr>
      <w:r w:rsidRPr="00FA796A">
        <w:t>Compensate people for the harm done to them, and for the work many have done and are still doing without any pay.</w:t>
      </w:r>
    </w:p>
    <w:p w14:paraId="6F7B7593" w14:textId="18A1CCB2" w:rsidR="00E07CA3" w:rsidRDefault="003B56B3" w:rsidP="00E07CA3">
      <w:pPr>
        <w:pStyle w:val="IntenseQuote"/>
        <w:pBdr>
          <w:top w:val="none" w:sz="0" w:space="0" w:color="auto"/>
          <w:left w:val="single" w:sz="48" w:space="4" w:color="D8B88F"/>
          <w:bottom w:val="none" w:sz="0" w:space="0" w:color="auto"/>
        </w:pBdr>
        <w:shd w:val="clear" w:color="auto" w:fill="auto"/>
        <w:rPr>
          <w:bCs/>
          <w:shd w:val="clear" w:color="auto" w:fill="FFFFFF"/>
        </w:rPr>
      </w:pPr>
      <w:r w:rsidRPr="00151F56">
        <w:rPr>
          <w:rStyle w:val="IntenseEmphasis"/>
        </w:rPr>
        <w:t>I got money from the government because when I was in the institution, I had to work in the workshop, and it was slave labour: 50 pence a week working for 10 hours in a newsagent and doing everything they wanted.</w:t>
      </w:r>
      <w:r w:rsidRPr="00FA796A">
        <w:rPr>
          <w:shd w:val="clear" w:color="auto" w:fill="FFFFFF"/>
        </w:rPr>
        <w:br/>
      </w:r>
      <w:r w:rsidRPr="00151F56">
        <w:rPr>
          <w:bCs/>
          <w:shd w:val="clear" w:color="auto" w:fill="FFFFFF"/>
        </w:rPr>
        <w:t>Paul Alford, Ireland</w:t>
      </w:r>
      <w:r w:rsidRPr="00151F56">
        <w:rPr>
          <w:rStyle w:val="EndnoteReference"/>
          <w:bCs/>
          <w:shd w:val="clear" w:color="auto" w:fill="FFFFFF"/>
        </w:rPr>
        <w:endnoteReference w:id="21"/>
      </w:r>
    </w:p>
    <w:p w14:paraId="27DE5CFB" w14:textId="1AFDA771" w:rsidR="003B56B3" w:rsidRPr="00E07CA3" w:rsidRDefault="00E07CA3" w:rsidP="00E07CA3">
      <w:pPr>
        <w:spacing w:before="0" w:after="160" w:line="259" w:lineRule="auto"/>
        <w:rPr>
          <w:bCs/>
          <w:color w:val="000000" w:themeColor="text1"/>
          <w:shd w:val="clear" w:color="auto" w:fill="FFFFFF"/>
        </w:rPr>
      </w:pPr>
      <w:r>
        <w:rPr>
          <w:bCs/>
          <w:shd w:val="clear" w:color="auto" w:fill="FFFFFF"/>
        </w:rPr>
        <w:br w:type="page"/>
      </w:r>
    </w:p>
    <w:p w14:paraId="009EE1CB" w14:textId="5F9A196F" w:rsidR="00D044E5" w:rsidRDefault="00AC3861" w:rsidP="00AC3861">
      <w:pPr>
        <w:pStyle w:val="Heading2"/>
      </w:pPr>
      <w:bookmarkStart w:id="7" w:name="_Toc147221386"/>
      <w:r>
        <w:lastRenderedPageBreak/>
        <w:t>Close down the institution</w:t>
      </w:r>
      <w:bookmarkEnd w:id="7"/>
    </w:p>
    <w:p w14:paraId="213BD6DD" w14:textId="22771D19" w:rsidR="00AC3861" w:rsidRDefault="00D95462" w:rsidP="00D56007">
      <w:r w:rsidRPr="00D95462">
        <w:t>Leaving the institution open as people move out creates a lot of risks and problems:</w:t>
      </w:r>
    </w:p>
    <w:p w14:paraId="5FD8601E" w14:textId="3922141E" w:rsidR="00D95462" w:rsidRDefault="00D95462" w:rsidP="00D56007">
      <w:r>
        <w:t xml:space="preserve">There </w:t>
      </w:r>
      <w:proofErr w:type="gramStart"/>
      <w:r>
        <w:t>is</w:t>
      </w:r>
      <w:proofErr w:type="gramEnd"/>
      <w:r>
        <w:t xml:space="preserve"> always the danger new people will be put in </w:t>
      </w:r>
      <w:r w:rsidR="00D25FA6">
        <w:t>to “fill the beds” and keep the institution running.</w:t>
      </w:r>
    </w:p>
    <w:p w14:paraId="714B9004" w14:textId="2ECF8668" w:rsidR="00D25FA6" w:rsidRDefault="00D25FA6" w:rsidP="00D56007">
      <w:r>
        <w:t xml:space="preserve">As long as they exist, institutions </w:t>
      </w:r>
      <w:r w:rsidR="00F246E4">
        <w:t>use and waste both money and human potential that could and should be used to support people to live independently and being included.</w:t>
      </w:r>
    </w:p>
    <w:p w14:paraId="1989FFB6" w14:textId="3469F2F3" w:rsidR="00F246E4" w:rsidRDefault="00F246E4" w:rsidP="00D56007">
      <w:r>
        <w:t xml:space="preserve">The longer the institution runs (with decreasing number of people) the costlier it becomes; It’s a waste of money, and a risk </w:t>
      </w:r>
      <w:r w:rsidR="00F519F7">
        <w:t>some will associate these costs with deinstitutionalisation and call it “expensive”. It should and can be avoided.</w:t>
      </w:r>
    </w:p>
    <w:p w14:paraId="7AC968F4" w14:textId="77777777" w:rsidR="00CB6C71" w:rsidRPr="00FA796A" w:rsidRDefault="00CB6C71" w:rsidP="003250D2">
      <w:pPr>
        <w:pStyle w:val="Heading3"/>
      </w:pPr>
      <w:bookmarkStart w:id="8" w:name="_Toc147221387"/>
      <w:r w:rsidRPr="00FA796A">
        <w:t>Stop putting people in “care” institutions immediately.</w:t>
      </w:r>
      <w:bookmarkEnd w:id="8"/>
    </w:p>
    <w:p w14:paraId="1BCC51F4" w14:textId="77777777" w:rsidR="00CB6C71" w:rsidRPr="00FA796A" w:rsidRDefault="00CB6C71" w:rsidP="003E6B49">
      <w:r w:rsidRPr="00FA796A">
        <w:t>Identify “care” institutions in the country.</w:t>
      </w:r>
    </w:p>
    <w:p w14:paraId="0870B41E" w14:textId="77777777" w:rsidR="00CB6C71" w:rsidRPr="00FA796A" w:rsidRDefault="00CB6C71" w:rsidP="003E6B49">
      <w:pPr>
        <w:pStyle w:val="ListParagraph"/>
        <w:numPr>
          <w:ilvl w:val="0"/>
          <w:numId w:val="10"/>
        </w:numPr>
      </w:pPr>
      <w:r w:rsidRPr="00FA796A">
        <w:t>Every “care” institution should carry a warning that placing people with disabilities there is a form of segregation, it is harmful to the person’s wellbeing, and that it prevents the person from living their full life included in the community.</w:t>
      </w:r>
    </w:p>
    <w:p w14:paraId="1F754F0F" w14:textId="77777777" w:rsidR="00CB6C71" w:rsidRPr="00FA796A" w:rsidRDefault="00CB6C71" w:rsidP="003E6B49">
      <w:r w:rsidRPr="00FA796A">
        <w:t>There are many ways of defining which kind of place amounts to a “care” institution:</w:t>
      </w:r>
    </w:p>
    <w:p w14:paraId="7266A94B" w14:textId="77777777" w:rsidR="00CB6C71" w:rsidRPr="00FA796A" w:rsidRDefault="00CB6C71" w:rsidP="003E6B49">
      <w:pPr>
        <w:pStyle w:val="ListParagraph"/>
        <w:numPr>
          <w:ilvl w:val="0"/>
          <w:numId w:val="11"/>
        </w:numPr>
      </w:pPr>
      <w:r w:rsidRPr="00FA796A">
        <w:t>Some definitions of institutions are based on the culture of institutionalisation, and do not consider number of residents as the ultimate criteria.</w:t>
      </w:r>
      <w:r w:rsidRPr="00FA796A">
        <w:rPr>
          <w:rStyle w:val="EndnoteReference"/>
        </w:rPr>
        <w:endnoteReference w:id="22"/>
      </w:r>
    </w:p>
    <w:p w14:paraId="6779A0F3" w14:textId="77777777" w:rsidR="00CB6C71" w:rsidRPr="00FA796A" w:rsidRDefault="00CB6C71" w:rsidP="003E6B49">
      <w:pPr>
        <w:pStyle w:val="ListParagraph"/>
        <w:numPr>
          <w:ilvl w:val="0"/>
          <w:numId w:val="11"/>
        </w:numPr>
      </w:pPr>
      <w:r w:rsidRPr="00FA796A">
        <w:t>Some countries use a maximum number of residents in a household as key characteristic, usually combined with other requirements.</w:t>
      </w:r>
      <w:r w:rsidRPr="00FA796A">
        <w:rPr>
          <w:rStyle w:val="EndnoteReference"/>
        </w:rPr>
        <w:endnoteReference w:id="23"/>
      </w:r>
    </w:p>
    <w:p w14:paraId="40206A1C" w14:textId="77777777" w:rsidR="00CB6C71" w:rsidRPr="00FA796A" w:rsidRDefault="00CB6C71" w:rsidP="003E6B49">
      <w:pPr>
        <w:pStyle w:val="ListParagraph"/>
        <w:numPr>
          <w:ilvl w:val="0"/>
          <w:numId w:val="11"/>
        </w:numPr>
      </w:pPr>
      <w:r w:rsidRPr="00FA796A">
        <w:lastRenderedPageBreak/>
        <w:t>For the purpose of research on institutional care in the EU, a far too big number of 30 residents has been used.</w:t>
      </w:r>
      <w:r w:rsidRPr="00FA796A">
        <w:rPr>
          <w:rStyle w:val="EndnoteReference"/>
        </w:rPr>
        <w:endnoteReference w:id="24"/>
      </w:r>
    </w:p>
    <w:p w14:paraId="579065AE" w14:textId="77777777" w:rsidR="00CB6C71" w:rsidRPr="00FA796A" w:rsidRDefault="00CB6C71" w:rsidP="003E6B49">
      <w:r w:rsidRPr="00FA796A">
        <w:t>To stop people with intellectual disabilities being segregated and placed in harmful environment, it may be useful to adopt some criteria related to a number of people in one place:</w:t>
      </w:r>
    </w:p>
    <w:p w14:paraId="5999B068" w14:textId="77777777" w:rsidR="00CB6C71" w:rsidRPr="00FA796A" w:rsidRDefault="00CB6C71" w:rsidP="003E6B49">
      <w:pPr>
        <w:pStyle w:val="ListParagraph"/>
        <w:numPr>
          <w:ilvl w:val="0"/>
          <w:numId w:val="12"/>
        </w:numPr>
      </w:pPr>
      <w:r w:rsidRPr="00FA796A">
        <w:t>In every country, there is a statistically typical number of people in one household. This number can serve as a baseline to establish which residential care services need to be prioritised for closure and prevented from taking in new people (services where the number of residents in the household is higher than the national household average</w:t>
      </w:r>
      <w:r w:rsidRPr="00FA796A">
        <w:rPr>
          <w:rStyle w:val="EndnoteReference"/>
        </w:rPr>
        <w:endnoteReference w:id="25"/>
      </w:r>
      <w:r w:rsidRPr="00FA796A">
        <w:t>).</w:t>
      </w:r>
    </w:p>
    <w:p w14:paraId="78116AB5" w14:textId="77777777" w:rsidR="00CB6C71" w:rsidRPr="00FA796A" w:rsidRDefault="00CB6C71" w:rsidP="003E6B49">
      <w:pPr>
        <w:pStyle w:val="ListParagraph"/>
        <w:numPr>
          <w:ilvl w:val="0"/>
          <w:numId w:val="12"/>
        </w:numPr>
      </w:pPr>
      <w:r w:rsidRPr="00FA796A">
        <w:t>The bigger the number of people in one “care institution”, the more urgent the need for closure of such place. Every place with 30+ people</w:t>
      </w:r>
      <w:r w:rsidRPr="00FA796A">
        <w:rPr>
          <w:rStyle w:val="EndnoteReference"/>
        </w:rPr>
        <w:endnoteReference w:id="26"/>
      </w:r>
      <w:r w:rsidRPr="00FA796A">
        <w:t xml:space="preserve"> must be recognised as an institution and closed as a matter of urgency; All other places segregating people with intellectual disabilities must be closed too.</w:t>
      </w:r>
    </w:p>
    <w:p w14:paraId="4F37954B" w14:textId="77777777" w:rsidR="00CB6C71" w:rsidRPr="00FA796A" w:rsidRDefault="00CB6C71" w:rsidP="003E6B49">
      <w:pPr>
        <w:pStyle w:val="ListParagraph"/>
        <w:numPr>
          <w:ilvl w:val="0"/>
          <w:numId w:val="12"/>
        </w:numPr>
      </w:pPr>
      <w:r w:rsidRPr="00FA796A">
        <w:t>The number of residents in one household must be considered in relation to other characteristics, especially where the household is, proximity to other disability services etc. (See below for more.)</w:t>
      </w:r>
    </w:p>
    <w:p w14:paraId="22673BAF" w14:textId="77777777" w:rsidR="00CB6C71" w:rsidRPr="00FA796A" w:rsidRDefault="00CB6C71" w:rsidP="00E07CA3">
      <w:pPr>
        <w:pStyle w:val="IntenseQuote"/>
        <w:pBdr>
          <w:top w:val="none" w:sz="0" w:space="0" w:color="auto"/>
          <w:left w:val="single" w:sz="48" w:space="4" w:color="D8B88F"/>
          <w:bottom w:val="none" w:sz="0" w:space="0" w:color="auto"/>
        </w:pBdr>
        <w:shd w:val="clear" w:color="auto" w:fill="auto"/>
      </w:pPr>
      <w:r w:rsidRPr="00151F56">
        <w:rPr>
          <w:rStyle w:val="IntenseEmphasis"/>
          <w:noProof/>
          <w:lang w:eastAsia="en-GB"/>
        </w:rPr>
        <w:drawing>
          <wp:anchor distT="0" distB="0" distL="114300" distR="114300" simplePos="0" relativeHeight="251669504" behindDoc="1" locked="0" layoutInCell="1" allowOverlap="1" wp14:anchorId="14D5761F" wp14:editId="5C213FBA">
            <wp:simplePos x="0" y="0"/>
            <wp:positionH relativeFrom="margin">
              <wp:align>right</wp:align>
            </wp:positionH>
            <wp:positionV relativeFrom="paragraph">
              <wp:posOffset>109855</wp:posOffset>
            </wp:positionV>
            <wp:extent cx="1379220" cy="1090295"/>
            <wp:effectExtent l="0" t="0" r="0" b="0"/>
            <wp:wrapTight wrapText="bothSides">
              <wp:wrapPolygon edited="0">
                <wp:start x="0" y="0"/>
                <wp:lineTo x="0" y="21135"/>
                <wp:lineTo x="21182" y="21135"/>
                <wp:lineTo x="21182" y="0"/>
                <wp:lineTo x="0" y="0"/>
              </wp:wrapPolygon>
            </wp:wrapTight>
            <wp:docPr id="80975504" name="Picture 8" descr="Petr Laník. Photo source: Ryrmus.org (konference pro změ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5504" name="Picture 8" descr="Petr Laník. Photo source: Ryrmus.org (konference pro změnu)"/>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20" r="16111"/>
                    <a:stretch/>
                  </pic:blipFill>
                  <pic:spPr bwMode="auto">
                    <a:xfrm>
                      <a:off x="0" y="0"/>
                      <a:ext cx="1379220" cy="1090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1F56">
        <w:rPr>
          <w:rStyle w:val="IntenseEmphasis"/>
        </w:rPr>
        <w:t>"After 27 years in institutions I moved to sheltered housing.</w:t>
      </w:r>
      <w:r w:rsidRPr="00151F56">
        <w:rPr>
          <w:rStyle w:val="IntenseEmphasis"/>
        </w:rPr>
        <w:br/>
        <w:t>I finally started to live a normal life.</w:t>
      </w:r>
      <w:r w:rsidRPr="00151F56">
        <w:rPr>
          <w:rStyle w:val="IntenseEmphasis"/>
        </w:rPr>
        <w:br/>
        <w:t>It’s been 8 years, and I’ve been tempted to go further. I’m currently looking for an apartment and it looks like I’m going to make it and move.”</w:t>
      </w:r>
      <w:r w:rsidRPr="00FA796A">
        <w:br/>
      </w:r>
      <w:r w:rsidRPr="00FA796A">
        <w:rPr>
          <w:bCs/>
        </w:rPr>
        <w:t>Petr Laník, Czechia</w:t>
      </w:r>
      <w:r w:rsidRPr="00FA796A">
        <w:rPr>
          <w:bCs/>
          <w:vertAlign w:val="superscript"/>
        </w:rPr>
        <w:endnoteReference w:id="27"/>
      </w:r>
    </w:p>
    <w:p w14:paraId="00E5AEE7" w14:textId="77777777" w:rsidR="00CB6C71" w:rsidRPr="00FA796A" w:rsidRDefault="00CB6C71" w:rsidP="00E07CA3">
      <w:pPr>
        <w:keepNext/>
        <w:keepLines/>
        <w:spacing w:before="960"/>
      </w:pPr>
      <w:r w:rsidRPr="00FA796A">
        <w:lastRenderedPageBreak/>
        <w:t>Stop all “care” institutions from taking new people in:</w:t>
      </w:r>
    </w:p>
    <w:p w14:paraId="06738DD7" w14:textId="77777777" w:rsidR="00CB6C71" w:rsidRPr="00FA796A" w:rsidRDefault="00CB6C71" w:rsidP="00E07CA3">
      <w:pPr>
        <w:pStyle w:val="ListParagraph"/>
        <w:keepLines/>
        <w:numPr>
          <w:ilvl w:val="0"/>
          <w:numId w:val="9"/>
        </w:numPr>
      </w:pPr>
      <w:r w:rsidRPr="00FA796A">
        <w:t xml:space="preserve">Announce the decision clearly, with </w:t>
      </w:r>
      <w:proofErr w:type="gramStart"/>
      <w:r w:rsidRPr="00FA796A">
        <w:t>easy to understand</w:t>
      </w:r>
      <w:proofErr w:type="gramEnd"/>
      <w:r w:rsidRPr="00FA796A">
        <w:t xml:space="preserve"> explanation about the harms of institutionalisation.</w:t>
      </w:r>
    </w:p>
    <w:p w14:paraId="1A15343F" w14:textId="77777777" w:rsidR="00CB6C71" w:rsidRPr="00FA796A" w:rsidRDefault="00CB6C71" w:rsidP="00E07CA3">
      <w:pPr>
        <w:pStyle w:val="ListParagraph"/>
        <w:keepLines/>
        <w:numPr>
          <w:ilvl w:val="0"/>
          <w:numId w:val="9"/>
        </w:numPr>
      </w:pPr>
      <w:r w:rsidRPr="00FA796A">
        <w:t>To every person who “applies” for a place in “care” institution, offer and organise person-centred case management intervention to find out about their expectations and situation, and to help them organise their life independently and included in the community.</w:t>
      </w:r>
    </w:p>
    <w:p w14:paraId="5F6CEC04" w14:textId="365A9BC0" w:rsidR="003B56B3" w:rsidRPr="00FA796A" w:rsidRDefault="003B56B3" w:rsidP="003B56B3">
      <w:pPr>
        <w:pStyle w:val="Heading3"/>
      </w:pPr>
      <w:bookmarkStart w:id="9" w:name="_Toc147221388"/>
      <w:r w:rsidRPr="00FA796A">
        <w:t xml:space="preserve">Make disability support available to </w:t>
      </w:r>
      <w:r w:rsidR="005D3008">
        <w:t>all</w:t>
      </w:r>
      <w:r w:rsidRPr="00FA796A">
        <w:t xml:space="preserve"> who need it.</w:t>
      </w:r>
      <w:bookmarkEnd w:id="9"/>
    </w:p>
    <w:p w14:paraId="70A741A6" w14:textId="77777777" w:rsidR="003B56B3" w:rsidRPr="00FA796A" w:rsidRDefault="003B56B3" w:rsidP="003B56B3">
      <w:r w:rsidRPr="00FA796A">
        <w:t>See section below for more.</w:t>
      </w:r>
    </w:p>
    <w:p w14:paraId="3E8CB245" w14:textId="77777777" w:rsidR="002959DA" w:rsidRPr="00311783" w:rsidRDefault="002959DA" w:rsidP="00423402">
      <w:pPr>
        <w:pStyle w:val="IntenseQuote"/>
        <w:pBdr>
          <w:top w:val="none" w:sz="0" w:space="0" w:color="auto"/>
          <w:left w:val="single" w:sz="48" w:space="4" w:color="D8B88F"/>
          <w:bottom w:val="none" w:sz="0" w:space="0" w:color="auto"/>
        </w:pBdr>
        <w:shd w:val="clear" w:color="auto" w:fill="auto"/>
        <w:ind w:left="935"/>
        <w:rPr>
          <w:rFonts w:ascii="Georgia Pro" w:hAnsi="Georgia Pro"/>
          <w:b/>
          <w:bCs/>
          <w:iCs/>
          <w:sz w:val="32"/>
        </w:rPr>
      </w:pPr>
      <w:r w:rsidRPr="00455EF3">
        <w:rPr>
          <w:rStyle w:val="IntenseEmphasis"/>
          <w:noProof/>
          <w:lang w:eastAsia="en-GB"/>
        </w:rPr>
        <w:drawing>
          <wp:anchor distT="0" distB="0" distL="114300" distR="114300" simplePos="0" relativeHeight="251677696" behindDoc="1" locked="0" layoutInCell="1" allowOverlap="1" wp14:anchorId="369FCCAC" wp14:editId="47C7DCEE">
            <wp:simplePos x="0" y="0"/>
            <wp:positionH relativeFrom="margin">
              <wp:posOffset>3705860</wp:posOffset>
            </wp:positionH>
            <wp:positionV relativeFrom="paragraph">
              <wp:posOffset>44450</wp:posOffset>
            </wp:positionV>
            <wp:extent cx="2099945" cy="1058545"/>
            <wp:effectExtent l="0" t="0" r="0" b="8255"/>
            <wp:wrapTight wrapText="bothSides">
              <wp:wrapPolygon edited="0">
                <wp:start x="0" y="0"/>
                <wp:lineTo x="0" y="21380"/>
                <wp:lineTo x="21358" y="21380"/>
                <wp:lineTo x="21358" y="0"/>
                <wp:lineTo x="0" y="0"/>
              </wp:wrapPolygon>
            </wp:wrapTight>
            <wp:docPr id="987273375" name="Picture 1" descr="Gayle Mugliette speaking in the European Parliament. Photo source: Facebook Roberta Met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73375" name="Picture 1" descr="Gayle Mugliette speaking in the European Parliament. Photo source: Facebook Roberta Metsol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9593"/>
                    <a:stretch/>
                  </pic:blipFill>
                  <pic:spPr bwMode="auto">
                    <a:xfrm>
                      <a:off x="0" y="0"/>
                      <a:ext cx="2099945" cy="1058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5EF3">
        <w:rPr>
          <w:rStyle w:val="IntenseEmphasis"/>
        </w:rPr>
        <w:t xml:space="preserve">"From this year, I </w:t>
      </w:r>
      <w:r>
        <w:rPr>
          <w:rStyle w:val="IntenseEmphasis"/>
        </w:rPr>
        <w:t>have t</w:t>
      </w:r>
      <w:r w:rsidRPr="00455EF3">
        <w:rPr>
          <w:rStyle w:val="IntenseEmphasis"/>
        </w:rPr>
        <w:t>he support of a personal assistant, and this has changed my life.</w:t>
      </w:r>
      <w:r>
        <w:rPr>
          <w:rStyle w:val="IntenseEmphasis"/>
        </w:rPr>
        <w:br/>
      </w:r>
      <w:r w:rsidRPr="00455EF3">
        <w:rPr>
          <w:rStyle w:val="IntenseEmphasis"/>
        </w:rPr>
        <w:t>In these four months, I have had many beautiful moments which I had never dreamed of.</w:t>
      </w:r>
      <w:r w:rsidRPr="00455EF3">
        <w:rPr>
          <w:rStyle w:val="IntenseEmphasis"/>
        </w:rPr>
        <w:br/>
        <w:t>I never thought how wonderful our lives can be.</w:t>
      </w:r>
      <w:r w:rsidRPr="00455EF3">
        <w:rPr>
          <w:rStyle w:val="IntenseEmphasis"/>
        </w:rPr>
        <w:br/>
        <w:t>I want others to have a life without any problems too.</w:t>
      </w:r>
      <w:r w:rsidRPr="00FA796A">
        <w:br/>
      </w:r>
      <w:r w:rsidRPr="00FA796A">
        <w:rPr>
          <w:bCs/>
        </w:rPr>
        <w:t xml:space="preserve">Gayle </w:t>
      </w:r>
      <w:proofErr w:type="spellStart"/>
      <w:r w:rsidRPr="00FA796A">
        <w:rPr>
          <w:bCs/>
        </w:rPr>
        <w:t>Mugliette</w:t>
      </w:r>
      <w:proofErr w:type="spellEnd"/>
      <w:r w:rsidRPr="00FA796A">
        <w:rPr>
          <w:bCs/>
        </w:rPr>
        <w:t>, Malta</w:t>
      </w:r>
      <w:r w:rsidRPr="00FA796A">
        <w:rPr>
          <w:rStyle w:val="EndnoteReference"/>
          <w:bCs/>
        </w:rPr>
        <w:endnoteReference w:id="28"/>
      </w:r>
    </w:p>
    <w:p w14:paraId="6FF894E9" w14:textId="15828E01" w:rsidR="00B90F2F" w:rsidRPr="00FA796A" w:rsidRDefault="00E07CA3" w:rsidP="00E07CA3">
      <w:pPr>
        <w:spacing w:before="0" w:after="160" w:line="259" w:lineRule="auto"/>
      </w:pPr>
      <w:r>
        <w:br w:type="page"/>
      </w:r>
    </w:p>
    <w:p w14:paraId="378E1F3B" w14:textId="77777777" w:rsidR="00CB6C71" w:rsidRPr="00FA796A" w:rsidRDefault="00CB6C71" w:rsidP="003E6B49">
      <w:pPr>
        <w:pStyle w:val="Heading3"/>
      </w:pPr>
      <w:bookmarkStart w:id="10" w:name="_Toc147221389"/>
      <w:r w:rsidRPr="00FA796A">
        <w:lastRenderedPageBreak/>
        <w:t>Close the institution.</w:t>
      </w:r>
      <w:r w:rsidRPr="00FA796A">
        <w:br/>
        <w:t>Redirect its money to disability support.</w:t>
      </w:r>
      <w:bookmarkEnd w:id="10"/>
    </w:p>
    <w:p w14:paraId="6250DF24" w14:textId="77777777" w:rsidR="00CB6C71" w:rsidRPr="00FA796A" w:rsidRDefault="00CB6C71" w:rsidP="003E6B49">
      <w:r w:rsidRPr="00FA796A">
        <w:t>Never take in a new person to replace someone who moved out of the institution.</w:t>
      </w:r>
    </w:p>
    <w:p w14:paraId="538D5792" w14:textId="77777777" w:rsidR="00CB6C71" w:rsidRPr="00FA796A" w:rsidRDefault="00CB6C71" w:rsidP="003E6B49">
      <w:pPr>
        <w:pStyle w:val="ListParagraph"/>
        <w:numPr>
          <w:ilvl w:val="0"/>
          <w:numId w:val="13"/>
        </w:numPr>
      </w:pPr>
      <w:r w:rsidRPr="00FA796A">
        <w:t>As soon as any person moves out of an institution, reduce the institutions’ „</w:t>
      </w:r>
      <w:proofErr w:type="gramStart"/>
      <w:r w:rsidRPr="00FA796A">
        <w:t>capacity“ in</w:t>
      </w:r>
      <w:proofErr w:type="gramEnd"/>
      <w:r w:rsidRPr="00FA796A">
        <w:t xml:space="preserve"> the official registration.</w:t>
      </w:r>
    </w:p>
    <w:p w14:paraId="7C3A57C9" w14:textId="77777777" w:rsidR="00CB6C71" w:rsidRPr="00FA796A" w:rsidRDefault="00CB6C71" w:rsidP="003E6B49">
      <w:r w:rsidRPr="00FA796A">
        <w:t>As the person moves out of the institution, re-allocate relevant amount from the institution’s budget towards the person’s support to live independently and be included.</w:t>
      </w:r>
    </w:p>
    <w:p w14:paraId="62A58E02" w14:textId="77777777" w:rsidR="00CB6C71" w:rsidRPr="00FA796A" w:rsidRDefault="00CB6C71" w:rsidP="003E6B49">
      <w:r w:rsidRPr="00FA796A">
        <w:t>Set a timeframe within which the institution closes.</w:t>
      </w:r>
    </w:p>
    <w:p w14:paraId="0445CB2E" w14:textId="77777777" w:rsidR="00CB6C71" w:rsidRPr="00FA796A" w:rsidRDefault="00CB6C71" w:rsidP="003E6B49">
      <w:pPr>
        <w:pStyle w:val="ListParagraph"/>
        <w:numPr>
          <w:ilvl w:val="0"/>
          <w:numId w:val="13"/>
        </w:numPr>
      </w:pPr>
      <w:r w:rsidRPr="00FA796A">
        <w:t>From experience, it is perfectly reasonable to expect even large-scale institution to close within 3-5 years.</w:t>
      </w:r>
    </w:p>
    <w:p w14:paraId="04905F22" w14:textId="77777777" w:rsidR="00CB6C71" w:rsidRPr="00FA796A" w:rsidRDefault="00CB6C71" w:rsidP="003E6B49">
      <w:pPr>
        <w:pStyle w:val="ListParagraph"/>
        <w:numPr>
          <w:ilvl w:val="0"/>
          <w:numId w:val="13"/>
        </w:numPr>
      </w:pPr>
      <w:r w:rsidRPr="00FA796A">
        <w:t>The longer the change takes, the more expensive and demanding on all involved</w:t>
      </w:r>
      <w:r w:rsidRPr="00FA796A">
        <w:rPr>
          <w:rStyle w:val="EndnoteReference"/>
        </w:rPr>
        <w:endnoteReference w:id="29"/>
      </w:r>
      <w:r w:rsidRPr="00FA796A">
        <w:t>. (Besides exposing people to the harm of institutionalisation for longer.)</w:t>
      </w:r>
    </w:p>
    <w:p w14:paraId="319E5067" w14:textId="77777777" w:rsidR="00CB6C71" w:rsidRPr="00FA796A" w:rsidRDefault="00CB6C71" w:rsidP="003E6B49">
      <w:pPr>
        <w:pStyle w:val="ListParagraph"/>
        <w:numPr>
          <w:ilvl w:val="0"/>
          <w:numId w:val="13"/>
        </w:numPr>
      </w:pPr>
      <w:r w:rsidRPr="00FA796A">
        <w:t>Let everyone know when the institution closes.</w:t>
      </w:r>
    </w:p>
    <w:p w14:paraId="2B45A508" w14:textId="77777777" w:rsidR="00CB6C71" w:rsidRPr="00FA796A" w:rsidRDefault="00CB6C71" w:rsidP="003E6B49">
      <w:r w:rsidRPr="00FA796A">
        <w:t>Create a structure to manage the transition, and set a clear plan of action.</w:t>
      </w:r>
    </w:p>
    <w:p w14:paraId="29D8FA00" w14:textId="77777777" w:rsidR="00CB6C71" w:rsidRPr="00FA796A" w:rsidRDefault="00CB6C71" w:rsidP="003E6B49">
      <w:pPr>
        <w:pStyle w:val="ListParagraph"/>
        <w:numPr>
          <w:ilvl w:val="0"/>
          <w:numId w:val="13"/>
        </w:numPr>
      </w:pPr>
      <w:r w:rsidRPr="00FA796A">
        <w:t>Establish a transition management team, which will represent key people involved: People who live in the institution; Staff and management; External organisations cooperating on the change such as different disability support providers.</w:t>
      </w:r>
    </w:p>
    <w:p w14:paraId="03FBA087" w14:textId="77777777" w:rsidR="00CB6C71" w:rsidRPr="00FA796A" w:rsidRDefault="00CB6C71" w:rsidP="003E6B49">
      <w:pPr>
        <w:pStyle w:val="ListParagraph"/>
        <w:numPr>
          <w:ilvl w:val="0"/>
          <w:numId w:val="13"/>
        </w:numPr>
      </w:pPr>
      <w:r w:rsidRPr="00FA796A">
        <w:t>Plan the key steps during the transition, so that everyone is clear about the direction of the change and their role in it.</w:t>
      </w:r>
    </w:p>
    <w:p w14:paraId="212CBE32" w14:textId="77777777" w:rsidR="00CB6C71" w:rsidRPr="00FA796A" w:rsidRDefault="00CB6C71" w:rsidP="003E6B49">
      <w:r w:rsidRPr="00FA796A">
        <w:t>Educate staff for relevant understanding and skills.</w:t>
      </w:r>
    </w:p>
    <w:p w14:paraId="4C89402E" w14:textId="77777777" w:rsidR="00CB6C71" w:rsidRPr="00FA796A" w:rsidRDefault="00CB6C71" w:rsidP="003E6B49">
      <w:pPr>
        <w:pStyle w:val="ListParagraph"/>
        <w:numPr>
          <w:ilvl w:val="0"/>
          <w:numId w:val="13"/>
        </w:numPr>
      </w:pPr>
      <w:r w:rsidRPr="00FA796A">
        <w:lastRenderedPageBreak/>
        <w:t>Training and other education methods need to be developed and delivered in collaboration with people with disabilities, especially those who went (or are going) through deinstitutionalisation.</w:t>
      </w:r>
    </w:p>
    <w:p w14:paraId="48701182" w14:textId="77777777" w:rsidR="00CB6C71" w:rsidRPr="00FA796A" w:rsidRDefault="00CB6C71" w:rsidP="003E6B49">
      <w:pPr>
        <w:pStyle w:val="ListParagraph"/>
        <w:numPr>
          <w:ilvl w:val="0"/>
          <w:numId w:val="13"/>
        </w:numPr>
      </w:pPr>
      <w:r w:rsidRPr="00FA796A">
        <w:t>Focus on clarity of purpose and direction (why the change is happening, what its purpose and desired outcome is). Strengthen the staff’s belief in their role in the change, their capacity to contribute and the benefits to their professional development.</w:t>
      </w:r>
    </w:p>
    <w:p w14:paraId="0C7B28EC" w14:textId="77777777" w:rsidR="00CB6C71" w:rsidRPr="00FA796A" w:rsidRDefault="00CB6C71" w:rsidP="003E6B49">
      <w:pPr>
        <w:pStyle w:val="Heading3"/>
      </w:pPr>
      <w:bookmarkStart w:id="11" w:name="_Toc147221390"/>
      <w:r w:rsidRPr="00FA796A">
        <w:t>Have a clear strategy.</w:t>
      </w:r>
      <w:bookmarkEnd w:id="11"/>
    </w:p>
    <w:p w14:paraId="6BDD9FA7" w14:textId="77777777" w:rsidR="00CB6C71" w:rsidRPr="00FA796A" w:rsidRDefault="00CB6C71" w:rsidP="003E6B49">
      <w:r w:rsidRPr="00FA796A">
        <w:t>Politicians, public authorities, and service providers who run “care” institutions must recognise their responsibility, and set a clear strategy to end institutionalisation of people with intellectual disabilities.</w:t>
      </w:r>
    </w:p>
    <w:p w14:paraId="09E048DF" w14:textId="77777777" w:rsidR="00CB6C71" w:rsidRPr="00FA796A" w:rsidRDefault="00CB6C71" w:rsidP="003E6B49">
      <w:r w:rsidRPr="00FA796A">
        <w:t>Set up a body at the relevant level (</w:t>
      </w:r>
      <w:proofErr w:type="spellStart"/>
      <w:r w:rsidRPr="00FA796A">
        <w:t>eg.</w:t>
      </w:r>
      <w:proofErr w:type="spellEnd"/>
      <w:r w:rsidRPr="00FA796A">
        <w:t xml:space="preserve"> national, regional), with representatives of people with intellectual disabilities, and others involved in the transition (service providers, public authorities etc.)</w:t>
      </w:r>
    </w:p>
    <w:p w14:paraId="7C585B17" w14:textId="77777777" w:rsidR="00CB6C71" w:rsidRPr="00FA796A" w:rsidRDefault="00CB6C71" w:rsidP="003E6B49">
      <w:pPr>
        <w:pStyle w:val="ListParagraph"/>
        <w:numPr>
          <w:ilvl w:val="0"/>
          <w:numId w:val="17"/>
        </w:numPr>
      </w:pPr>
      <w:r w:rsidRPr="00FA796A">
        <w:t>The body needs to work using plain language, and providing reasonable accommodation for people with intellectual disabilities to be able to take part in relevant discussions and decisions.</w:t>
      </w:r>
    </w:p>
    <w:p w14:paraId="64AB7784" w14:textId="77777777" w:rsidR="00CB6C71" w:rsidRPr="00FA796A" w:rsidRDefault="00CB6C71" w:rsidP="003E6B49">
      <w:pPr>
        <w:pStyle w:val="ListParagraph"/>
        <w:numPr>
          <w:ilvl w:val="0"/>
          <w:numId w:val="17"/>
        </w:numPr>
      </w:pPr>
      <w:r w:rsidRPr="00FA796A">
        <w:t>This body should discuss and formulate strategy for change, evaluate the changes etc.</w:t>
      </w:r>
    </w:p>
    <w:p w14:paraId="2114EE07" w14:textId="77777777" w:rsidR="00CB6C71" w:rsidRPr="00FA796A" w:rsidRDefault="00CB6C71" w:rsidP="003E6B49">
      <w:r w:rsidRPr="00FA796A">
        <w:t>There are several strategies that have been put in place to close institutions. They can be effective in so far as they lead to de-segregation of people with disabilities, establishing independent life in community. They can combine, strengthen each other.</w:t>
      </w:r>
    </w:p>
    <w:p w14:paraId="3AFC4BAC" w14:textId="77777777" w:rsidR="00CB6C71" w:rsidRPr="00FA796A" w:rsidRDefault="00CB6C71" w:rsidP="003E6B49">
      <w:pPr>
        <w:pStyle w:val="ListParagraph"/>
        <w:numPr>
          <w:ilvl w:val="0"/>
          <w:numId w:val="14"/>
        </w:numPr>
      </w:pPr>
      <w:r w:rsidRPr="00FA796A">
        <w:t>Law-driven change. Rewriting of relevant laws to set a human rights-based framework for disability services.</w:t>
      </w:r>
      <w:r w:rsidRPr="00FA796A">
        <w:rPr>
          <w:rStyle w:val="EndnoteReference"/>
        </w:rPr>
        <w:endnoteReference w:id="30"/>
      </w:r>
      <w:r w:rsidRPr="00FA796A">
        <w:t xml:space="preserve"> It is a necessary part of the change, it provides clarity, and it removes room for individual choice (excuses) of those who run institutions about whether they should do it or not.</w:t>
      </w:r>
      <w:r w:rsidRPr="00FA796A">
        <w:br/>
        <w:t>The downside: This can take long time to achieve. Even when the law change is done, it still requires implementation.</w:t>
      </w:r>
      <w:r w:rsidRPr="00FA796A">
        <w:rPr>
          <w:rStyle w:val="EndnoteReference"/>
        </w:rPr>
        <w:endnoteReference w:id="31"/>
      </w:r>
    </w:p>
    <w:p w14:paraId="7BEFEA1C" w14:textId="74B25937" w:rsidR="00CB6C71" w:rsidRDefault="00CB6C71" w:rsidP="003E6B49">
      <w:pPr>
        <w:pStyle w:val="ListParagraph"/>
      </w:pPr>
      <w:r w:rsidRPr="00FA796A">
        <w:lastRenderedPageBreak/>
        <w:t>Don’t wait for the law to change to start deinstitutionalisation</w:t>
      </w:r>
      <w:r w:rsidR="00E07CA3">
        <w:t>.</w:t>
      </w:r>
    </w:p>
    <w:p w14:paraId="78B14D28" w14:textId="77777777" w:rsidR="00CB6C71" w:rsidRPr="00FA796A" w:rsidRDefault="00CB6C71" w:rsidP="00E07CA3">
      <w:pPr>
        <w:pStyle w:val="ListParagraph"/>
        <w:numPr>
          <w:ilvl w:val="0"/>
          <w:numId w:val="14"/>
        </w:numPr>
      </w:pPr>
      <w:r w:rsidRPr="00E07CA3">
        <w:t>Ind</w:t>
      </w:r>
      <w:r w:rsidRPr="00FA796A">
        <w:t>ividual departures. Support for people to move out of the institution is arranged on individual bases, for example based on finding them a new place to live or a new job. Given its selective and highly individualised nature, this approach is very successful in achieving inclusion for those lucky enough to benefit from it. It should be scaled.</w:t>
      </w:r>
    </w:p>
    <w:p w14:paraId="44E9FF61" w14:textId="77777777" w:rsidR="00CB6C71" w:rsidRDefault="00CB6C71" w:rsidP="003E6B49">
      <w:pPr>
        <w:pStyle w:val="ListParagraph"/>
      </w:pPr>
      <w:r w:rsidRPr="00FA796A">
        <w:t>The downside: This takes a lot of time. And often, the person who moved out is replaced with a new one taken into the institution.</w:t>
      </w:r>
      <w:r w:rsidRPr="00FA796A">
        <w:rPr>
          <w:rStyle w:val="EndnoteReference"/>
        </w:rPr>
        <w:endnoteReference w:id="32"/>
      </w:r>
    </w:p>
    <w:p w14:paraId="5FF702C7" w14:textId="592EE2D7" w:rsidR="00CB6C71" w:rsidRPr="00FA796A" w:rsidRDefault="00E07CA3" w:rsidP="00423402">
      <w:pPr>
        <w:pStyle w:val="IntenseQuote"/>
        <w:pBdr>
          <w:top w:val="none" w:sz="0" w:space="0" w:color="auto"/>
          <w:left w:val="single" w:sz="48" w:space="4" w:color="D8B88F"/>
          <w:bottom w:val="none" w:sz="0" w:space="0" w:color="auto"/>
        </w:pBdr>
        <w:shd w:val="clear" w:color="auto" w:fill="auto"/>
        <w:spacing w:after="120"/>
        <w:rPr>
          <w:bCs/>
        </w:rPr>
      </w:pPr>
      <w:r>
        <w:rPr>
          <w:rStyle w:val="IntenseEmphasis"/>
        </w:rPr>
        <w:t>N</w:t>
      </w:r>
      <w:r w:rsidR="00CB6C71" w:rsidRPr="00B90F2F">
        <w:rPr>
          <w:rStyle w:val="IntenseEmphasis"/>
        </w:rPr>
        <w:t>ow, I fight for the 16</w:t>
      </w:r>
      <w:r w:rsidR="00CF1796">
        <w:rPr>
          <w:rStyle w:val="IntenseEmphasis"/>
        </w:rPr>
        <w:t>,</w:t>
      </w:r>
      <w:r w:rsidR="00CB6C71" w:rsidRPr="00B90F2F">
        <w:rPr>
          <w:rStyle w:val="IntenseEmphasis"/>
        </w:rPr>
        <w:t>607 people who are still in institution in Romania.</w:t>
      </w:r>
      <w:r w:rsidR="00CB6C71" w:rsidRPr="00B90F2F">
        <w:rPr>
          <w:rStyle w:val="IntenseEmphasis"/>
        </w:rPr>
        <w:br/>
        <w:t>We took out 11 people with disabilities, and I help support them.</w:t>
      </w:r>
      <w:r w:rsidR="00CB6C71" w:rsidRPr="00B90F2F">
        <w:rPr>
          <w:rStyle w:val="IntenseEmphasis"/>
        </w:rPr>
        <w:br/>
        <w:t>All of them are working. But I also help them in situations when it is hard for them to get used to the life in the community.</w:t>
      </w:r>
      <w:r w:rsidR="00CB6C71" w:rsidRPr="00FA796A">
        <w:br/>
      </w:r>
      <w:r w:rsidR="00CB6C71" w:rsidRPr="00FA796A">
        <w:rPr>
          <w:bCs/>
        </w:rPr>
        <w:t>Elisabeta Moldovan, Romania</w:t>
      </w:r>
      <w:r w:rsidR="00CB6C71" w:rsidRPr="00FA796A">
        <w:rPr>
          <w:rStyle w:val="EndnoteReference"/>
          <w:bCs/>
        </w:rPr>
        <w:endnoteReference w:id="33"/>
      </w:r>
    </w:p>
    <w:p w14:paraId="223284A1" w14:textId="10295D5C" w:rsidR="00CB6C71" w:rsidRPr="00FA796A" w:rsidRDefault="00CB6C71" w:rsidP="00E07CA3">
      <w:pPr>
        <w:pStyle w:val="ListParagraph"/>
        <w:numPr>
          <w:ilvl w:val="0"/>
          <w:numId w:val="14"/>
        </w:numPr>
        <w:spacing w:before="720"/>
      </w:pPr>
      <w:r w:rsidRPr="00FA796A">
        <w:t>Institution closure driven by the director. In some cases, the head of the institution decides (rightly!) it’s their responsibility to close the place down, despite whatever the relevant authorities may think. It is quite effective in achieving the change for the people living in that institution, and in demonstrating to others it can be done.</w:t>
      </w:r>
      <w:r w:rsidRPr="00FA796A">
        <w:br/>
        <w:t>The downside: It is limited in impact on the overall system of care, and it is very demanding on all involved as it typically means fighting with the authorities every step of the way.</w:t>
      </w:r>
    </w:p>
    <w:p w14:paraId="141E3112" w14:textId="77777777" w:rsidR="00CB6C71" w:rsidRPr="00FA796A" w:rsidRDefault="00CB6C71" w:rsidP="003E6B49">
      <w:pPr>
        <w:pStyle w:val="ListParagraph"/>
        <w:numPr>
          <w:ilvl w:val="0"/>
          <w:numId w:val="14"/>
        </w:numPr>
      </w:pPr>
      <w:r w:rsidRPr="00FA796A">
        <w:t>(EU-)funds driven change. Money is a strong incentive. It makes public authorities and service providers take actions they would normally not, sometimes even that they don’t agree with. It is an effective way of kickstarting the transition at a larger scale.</w:t>
      </w:r>
    </w:p>
    <w:p w14:paraId="654D4CCA" w14:textId="77777777" w:rsidR="00CB6C71" w:rsidRPr="00FA796A" w:rsidRDefault="00CB6C71" w:rsidP="003E6B49">
      <w:pPr>
        <w:pStyle w:val="ListParagraph"/>
      </w:pPr>
      <w:r w:rsidRPr="00FA796A">
        <w:lastRenderedPageBreak/>
        <w:t xml:space="preserve">The downside: Money means bricks. The process will become largely about building new homes and moving people there. A lot of these homes are a big improvement compared to where and how people lived before, but they are far from what needs and can be achieved. Also, it takes a </w:t>
      </w:r>
      <w:proofErr w:type="spellStart"/>
      <w:r w:rsidRPr="00FA796A">
        <w:t>veeery</w:t>
      </w:r>
      <w:proofErr w:type="spellEnd"/>
      <w:r w:rsidRPr="00FA796A">
        <w:t xml:space="preserve"> long time: Building new houses usually does, especially so when done in the highly regulated environment of EU funds and public administration.</w:t>
      </w:r>
    </w:p>
    <w:p w14:paraId="4B62206E" w14:textId="77777777" w:rsidR="00CB6C71" w:rsidRPr="00FA796A" w:rsidRDefault="00CB6C71" w:rsidP="00E07CA3">
      <w:pPr>
        <w:spacing w:before="720"/>
      </w:pPr>
      <w:r w:rsidRPr="00FA796A">
        <w:t>Whichever strategy you chose, build it around people.</w:t>
      </w:r>
    </w:p>
    <w:p w14:paraId="0E82F7E7" w14:textId="77777777" w:rsidR="00CB6C71" w:rsidRPr="00FA796A" w:rsidRDefault="00CB6C71" w:rsidP="003E6B49">
      <w:pPr>
        <w:pStyle w:val="ListParagraph"/>
        <w:numPr>
          <w:ilvl w:val="0"/>
          <w:numId w:val="26"/>
        </w:numPr>
      </w:pPr>
      <w:r w:rsidRPr="00FA796A">
        <w:t>The people moving out of the institution are the focus and the purpose of this, not the service provider. Make it so in every relevant document.</w:t>
      </w:r>
    </w:p>
    <w:p w14:paraId="516D0786" w14:textId="77777777" w:rsidR="00CB6C71" w:rsidRPr="00FA796A" w:rsidRDefault="00CB6C71" w:rsidP="003E6B49">
      <w:pPr>
        <w:pStyle w:val="ListParagraph"/>
        <w:numPr>
          <w:ilvl w:val="0"/>
          <w:numId w:val="26"/>
        </w:numPr>
      </w:pPr>
      <w:r w:rsidRPr="00FA796A">
        <w:t>Use appropriate language: This is not about “transformation of service”, or “modernisation service”; Such language puts the service provider in focus.</w:t>
      </w:r>
    </w:p>
    <w:p w14:paraId="3BDC0465" w14:textId="77777777" w:rsidR="00CB6C71" w:rsidRPr="00FA796A" w:rsidRDefault="00CB6C71" w:rsidP="00E07CA3">
      <w:pPr>
        <w:spacing w:before="960"/>
      </w:pPr>
      <w:r w:rsidRPr="00FA796A">
        <w:t>Do not take forever.</w:t>
      </w:r>
      <w:r w:rsidRPr="00FA796A">
        <w:br/>
        <w:t xml:space="preserve">There is no reason why the changes should take decades to materialise. </w:t>
      </w:r>
      <w:r w:rsidRPr="00FA796A">
        <w:br/>
        <w:t>When well prepared and managed, the transition can be done effectively and relatively quickly. Save people’s lives and public money by doing exactly that.</w:t>
      </w:r>
    </w:p>
    <w:p w14:paraId="041C7D77" w14:textId="77777777" w:rsidR="00CB6C71" w:rsidRPr="00FA796A" w:rsidRDefault="00CB6C71" w:rsidP="00E07CA3">
      <w:pPr>
        <w:spacing w:before="960"/>
      </w:pPr>
      <w:r w:rsidRPr="00FA796A">
        <w:t>What should politicians, public authorities, and service providers avoid when setting their strategy for deinstitutionalisation:</w:t>
      </w:r>
    </w:p>
    <w:p w14:paraId="5405EDF6" w14:textId="77777777" w:rsidR="00CB6C71" w:rsidRPr="00FA796A" w:rsidRDefault="00CB6C71" w:rsidP="003E6B49">
      <w:pPr>
        <w:pStyle w:val="ListParagraph"/>
        <w:numPr>
          <w:ilvl w:val="0"/>
          <w:numId w:val="15"/>
        </w:numPr>
      </w:pPr>
      <w:r w:rsidRPr="00FA796A">
        <w:t>Forget about “changing peoples’ minds”. That’s the toughest job, and it rarely works. People with intellectual disabilities won’t wait for the society to “become ready”. Inclusion in the community is not a rhetorical exercise: Just do it.</w:t>
      </w:r>
      <w:r w:rsidRPr="00FA796A">
        <w:rPr>
          <w:rStyle w:val="EndnoteReference"/>
        </w:rPr>
        <w:endnoteReference w:id="34"/>
      </w:r>
    </w:p>
    <w:p w14:paraId="0286DBE4" w14:textId="77777777" w:rsidR="00CB6C71" w:rsidRPr="00FA796A" w:rsidRDefault="00CB6C71" w:rsidP="003E6B49">
      <w:pPr>
        <w:pStyle w:val="ListParagraph"/>
        <w:numPr>
          <w:ilvl w:val="0"/>
          <w:numId w:val="15"/>
        </w:numPr>
      </w:pPr>
      <w:r w:rsidRPr="00FA796A">
        <w:t xml:space="preserve">Do not build the transition on the original institution. </w:t>
      </w:r>
      <w:r w:rsidRPr="00FA796A">
        <w:br/>
        <w:t xml:space="preserve">People with disabilities need to be in the driving seat, not the service </w:t>
      </w:r>
      <w:r w:rsidRPr="00FA796A">
        <w:lastRenderedPageBreak/>
        <w:t xml:space="preserve">provider. </w:t>
      </w:r>
      <w:r w:rsidRPr="00FA796A">
        <w:br/>
        <w:t>In many cases, the “service capacity” needs to move from the location where the institution is to another location (see above). If the change is based solely on the original institution, this becomes very hard to achieve.</w:t>
      </w:r>
    </w:p>
    <w:p w14:paraId="5F0ECD3E" w14:textId="77777777" w:rsidR="00CB6C71" w:rsidRPr="00FA796A" w:rsidRDefault="00CB6C71" w:rsidP="00E07CA3">
      <w:pPr>
        <w:spacing w:before="960"/>
      </w:pPr>
      <w:r w:rsidRPr="00FA796A">
        <w:t>Communicate clearly about the changes.</w:t>
      </w:r>
    </w:p>
    <w:p w14:paraId="55E4B986" w14:textId="77777777" w:rsidR="00CB6C71" w:rsidRPr="00FA796A" w:rsidRDefault="00CB6C71" w:rsidP="003E6B49">
      <w:pPr>
        <w:pStyle w:val="ListParagraph"/>
        <w:numPr>
          <w:ilvl w:val="0"/>
          <w:numId w:val="18"/>
        </w:numPr>
      </w:pPr>
      <w:r w:rsidRPr="00FA796A">
        <w:t>Explain in plain language why institutions need to close (how they harm people).</w:t>
      </w:r>
    </w:p>
    <w:p w14:paraId="42AE3DD2" w14:textId="77777777" w:rsidR="00CB6C71" w:rsidRPr="00FA796A" w:rsidRDefault="00CB6C71" w:rsidP="003E6B49">
      <w:pPr>
        <w:pStyle w:val="ListParagraph"/>
        <w:numPr>
          <w:ilvl w:val="0"/>
          <w:numId w:val="18"/>
        </w:numPr>
      </w:pPr>
      <w:r w:rsidRPr="00FA796A">
        <w:t>Describe what the change will look like and what the result of it will be.</w:t>
      </w:r>
    </w:p>
    <w:p w14:paraId="31866999" w14:textId="77777777" w:rsidR="00CB6C71" w:rsidRPr="00FA796A" w:rsidRDefault="00CB6C71" w:rsidP="003E6B49">
      <w:pPr>
        <w:pStyle w:val="ListParagraph"/>
        <w:numPr>
          <w:ilvl w:val="0"/>
          <w:numId w:val="18"/>
        </w:numPr>
      </w:pPr>
      <w:r w:rsidRPr="00FA796A">
        <w:t>Talk about people and how they lives change for the better (not about processes, projects, or buildings).</w:t>
      </w:r>
    </w:p>
    <w:p w14:paraId="0C8DD0ED" w14:textId="77777777" w:rsidR="00CB6C71" w:rsidRPr="00FA796A" w:rsidRDefault="00CB6C71" w:rsidP="003E6B49">
      <w:pPr>
        <w:pStyle w:val="ListParagraph"/>
        <w:numPr>
          <w:ilvl w:val="0"/>
          <w:numId w:val="18"/>
        </w:numPr>
      </w:pPr>
      <w:r w:rsidRPr="00FA796A">
        <w:t>Provide platform (training, support, media exposure) for people directly affected by institutionalisation to talk about their experience.</w:t>
      </w:r>
    </w:p>
    <w:p w14:paraId="3794CC5F" w14:textId="77777777" w:rsidR="00CB6C71" w:rsidRPr="00FA796A" w:rsidRDefault="00CB6C71" w:rsidP="003E6B49">
      <w:pPr>
        <w:pStyle w:val="ListParagraph"/>
        <w:numPr>
          <w:ilvl w:val="0"/>
          <w:numId w:val="18"/>
        </w:numPr>
      </w:pPr>
      <w:r w:rsidRPr="00FA796A">
        <w:t xml:space="preserve">Inspire. </w:t>
      </w:r>
      <w:r w:rsidRPr="00FA796A">
        <w:br/>
        <w:t>Build a positive picture of the future, in every communication about the change.</w:t>
      </w:r>
      <w:r w:rsidRPr="00FA796A">
        <w:br/>
        <w:t>Do not confuse people with expert talk and unnecessary complexity.</w:t>
      </w:r>
      <w:r w:rsidRPr="00FA796A">
        <w:rPr>
          <w:rStyle w:val="EndnoteReference"/>
        </w:rPr>
        <w:endnoteReference w:id="35"/>
      </w:r>
      <w:r w:rsidRPr="00FA796A">
        <w:rPr>
          <w:vertAlign w:val="superscript"/>
        </w:rPr>
        <w:t xml:space="preserve">; </w:t>
      </w:r>
      <w:r w:rsidRPr="00FA796A">
        <w:rPr>
          <w:rStyle w:val="EndnoteReference"/>
        </w:rPr>
        <w:endnoteReference w:id="36"/>
      </w:r>
      <w:r w:rsidRPr="00FA796A">
        <w:br/>
        <w:t xml:space="preserve">Transition from institutions to community-based support is perfectly doable. </w:t>
      </w:r>
    </w:p>
    <w:p w14:paraId="28443F4C" w14:textId="77777777" w:rsidR="00CB6C71" w:rsidRPr="00FA796A" w:rsidRDefault="00CB6C71" w:rsidP="003E6B49">
      <w:pPr>
        <w:pStyle w:val="Heading3"/>
      </w:pPr>
      <w:bookmarkStart w:id="12" w:name="_Toc147221391"/>
      <w:r w:rsidRPr="00FA796A">
        <w:t>Learn from what you (and others) are doing.</w:t>
      </w:r>
      <w:bookmarkEnd w:id="12"/>
    </w:p>
    <w:p w14:paraId="5D3D0672" w14:textId="77777777" w:rsidR="00CB6C71" w:rsidRPr="00FA796A" w:rsidRDefault="00CB6C71" w:rsidP="003E6B49">
      <w:r w:rsidRPr="00FA796A">
        <w:t>Listen to people who live(d) in institutions, and who established a new life included in the community.</w:t>
      </w:r>
    </w:p>
    <w:p w14:paraId="2723661C" w14:textId="77777777" w:rsidR="00CB6C71" w:rsidRPr="00FA796A" w:rsidRDefault="00CB6C71" w:rsidP="003E6B49">
      <w:r w:rsidRPr="00FA796A">
        <w:t>Describe the starting position (how many people in institutions, how many institutions, how expensive the institutions are etc.).</w:t>
      </w:r>
    </w:p>
    <w:p w14:paraId="6B26248A" w14:textId="77777777" w:rsidR="00CB6C71" w:rsidRPr="00FA796A" w:rsidRDefault="00CB6C71" w:rsidP="003E6B49">
      <w:r w:rsidRPr="00FA796A">
        <w:lastRenderedPageBreak/>
        <w:t xml:space="preserve">Monitor and evaluate progress. </w:t>
      </w:r>
    </w:p>
    <w:p w14:paraId="3154C2F0" w14:textId="77777777" w:rsidR="00CB6C71" w:rsidRPr="00FA796A" w:rsidRDefault="00CB6C71" w:rsidP="003E6B49">
      <w:pPr>
        <w:pStyle w:val="ListParagraph"/>
        <w:numPr>
          <w:ilvl w:val="0"/>
          <w:numId w:val="16"/>
        </w:numPr>
      </w:pPr>
      <w:r w:rsidRPr="00FA796A">
        <w:t>How many people have moved out into their new home, what are their new settings in terms of disability support?</w:t>
      </w:r>
    </w:p>
    <w:p w14:paraId="1BC72DF5" w14:textId="77777777" w:rsidR="00CB6C71" w:rsidRPr="00FA796A" w:rsidRDefault="00CB6C71" w:rsidP="003E6B49">
      <w:pPr>
        <w:pStyle w:val="ListParagraph"/>
        <w:numPr>
          <w:ilvl w:val="0"/>
          <w:numId w:val="16"/>
        </w:numPr>
      </w:pPr>
      <w:r w:rsidRPr="00FA796A">
        <w:t>Set and monitor indicators relevant to the purpose of the changes: How has the person’s life changed in terms of living independently and being included?</w:t>
      </w:r>
    </w:p>
    <w:p w14:paraId="433ACF65" w14:textId="77777777" w:rsidR="00CB6C71" w:rsidRPr="00FA796A" w:rsidRDefault="00CB6C71" w:rsidP="003E6B49">
      <w:pPr>
        <w:pStyle w:val="ListParagraph"/>
      </w:pPr>
      <w:r w:rsidRPr="00FA796A">
        <w:t>Does the person have their own place to live in?</w:t>
      </w:r>
    </w:p>
    <w:p w14:paraId="423322CB" w14:textId="77777777" w:rsidR="00CB6C71" w:rsidRPr="00FA796A" w:rsidRDefault="00CB6C71" w:rsidP="003E6B49">
      <w:pPr>
        <w:pStyle w:val="ListParagraph"/>
      </w:pPr>
      <w:r w:rsidRPr="00FA796A">
        <w:t>Does the person have more social roles (family member, friend, colleague etc.)?</w:t>
      </w:r>
    </w:p>
    <w:p w14:paraId="3ECA9C10" w14:textId="77777777" w:rsidR="00CB6C71" w:rsidRPr="00FA796A" w:rsidRDefault="00CB6C71" w:rsidP="003E6B49">
      <w:pPr>
        <w:pStyle w:val="ListParagraph"/>
      </w:pPr>
      <w:r w:rsidRPr="00FA796A">
        <w:t>Does the person have a job, are they attending a training etc?</w:t>
      </w:r>
      <w:r w:rsidRPr="00FA796A">
        <w:rPr>
          <w:rStyle w:val="EndnoteReference"/>
        </w:rPr>
        <w:endnoteReference w:id="37"/>
      </w:r>
    </w:p>
    <w:p w14:paraId="7ABA26C8" w14:textId="77777777" w:rsidR="00CB6C71" w:rsidRPr="00FA796A" w:rsidRDefault="00CB6C71" w:rsidP="003E6B49">
      <w:pPr>
        <w:pStyle w:val="ListParagraph"/>
        <w:numPr>
          <w:ilvl w:val="0"/>
          <w:numId w:val="16"/>
        </w:numPr>
      </w:pPr>
      <w:r w:rsidRPr="00FA796A">
        <w:t>How much does the new situation cost compared to when people were in institution? (Caution.</w:t>
      </w:r>
      <w:r w:rsidRPr="00FA796A">
        <w:rPr>
          <w:rStyle w:val="EndnoteReference"/>
        </w:rPr>
        <w:endnoteReference w:id="38"/>
      </w:r>
      <w:r w:rsidRPr="00FA796A">
        <w:t>)</w:t>
      </w:r>
    </w:p>
    <w:p w14:paraId="003427A3" w14:textId="77777777" w:rsidR="00CB6C71" w:rsidRPr="00FA796A" w:rsidRDefault="00CB6C71" w:rsidP="003E6B49">
      <w:r w:rsidRPr="00FA796A">
        <w:t xml:space="preserve">Set up a mechanism for learning from experience. </w:t>
      </w:r>
    </w:p>
    <w:p w14:paraId="6BE145EB" w14:textId="77777777" w:rsidR="00CB6C71" w:rsidRPr="00FA796A" w:rsidRDefault="00CB6C71" w:rsidP="003E6B49">
      <w:pPr>
        <w:pStyle w:val="ListParagraph"/>
        <w:numPr>
          <w:ilvl w:val="0"/>
          <w:numId w:val="16"/>
        </w:numPr>
      </w:pPr>
      <w:r w:rsidRPr="00FA796A">
        <w:t>It can be a platform for those involved in the changes to meet regularly and discuss what works and what doesn’t.</w:t>
      </w:r>
    </w:p>
    <w:p w14:paraId="3C4440EF" w14:textId="77777777" w:rsidR="00CB6C71" w:rsidRPr="00FA796A" w:rsidRDefault="00CB6C71" w:rsidP="003E6B49">
      <w:pPr>
        <w:pStyle w:val="ListParagraph"/>
        <w:numPr>
          <w:ilvl w:val="0"/>
          <w:numId w:val="16"/>
        </w:numPr>
      </w:pPr>
      <w:r w:rsidRPr="00FA796A">
        <w:t>It can be an analytical body collecting, processing and communication on the various experience, progress (or lack of), on what strategies are effective.</w:t>
      </w:r>
    </w:p>
    <w:p w14:paraId="217BDCBB" w14:textId="77777777" w:rsidR="00CB6C71" w:rsidRPr="00FA796A" w:rsidRDefault="00CB6C71" w:rsidP="003E6B49">
      <w:pPr>
        <w:pStyle w:val="ListParagraph"/>
        <w:numPr>
          <w:ilvl w:val="0"/>
          <w:numId w:val="16"/>
        </w:numPr>
        <w:spacing w:before="0" w:after="160" w:line="259" w:lineRule="auto"/>
        <w:rPr>
          <w:rFonts w:asciiTheme="majorHAnsi" w:eastAsiaTheme="majorEastAsia" w:hAnsiTheme="majorHAnsi" w:cstheme="majorBidi"/>
          <w:b/>
          <w:sz w:val="32"/>
          <w:szCs w:val="26"/>
          <w:lang w:eastAsia="en-GB"/>
        </w:rPr>
      </w:pPr>
      <w:r w:rsidRPr="00FA796A">
        <w:t>The formats can be multiple and various. But it is crucial to establish some mechanism for this, so that the transition can learn from how it works, become more effective.</w:t>
      </w:r>
    </w:p>
    <w:p w14:paraId="0682D7FB" w14:textId="502ED51F" w:rsidR="00CB6C71" w:rsidRPr="00FA796A" w:rsidRDefault="00CB6C71" w:rsidP="00873FAD">
      <w:pPr>
        <w:pStyle w:val="Heading2"/>
      </w:pPr>
      <w:bookmarkStart w:id="13" w:name="_Toc147221392"/>
      <w:r w:rsidRPr="00FA796A">
        <w:lastRenderedPageBreak/>
        <w:t>Some examples of what is being done in deinstitutionalisation</w:t>
      </w:r>
      <w:bookmarkEnd w:id="13"/>
      <w:r w:rsidRPr="00FA796A">
        <w:t xml:space="preserve"> </w:t>
      </w:r>
    </w:p>
    <w:p w14:paraId="64A47267" w14:textId="2FB2DD08" w:rsidR="00CB6C71" w:rsidRPr="00FA796A" w:rsidRDefault="00CB6C71" w:rsidP="00873FAD">
      <w:pPr>
        <w:spacing w:before="0" w:after="160" w:line="259" w:lineRule="auto"/>
      </w:pPr>
      <w:r w:rsidRPr="00FA796A">
        <w:t>These examples will have many limitations, but it is still useful to record them and learn from them.</w:t>
      </w:r>
    </w:p>
    <w:p w14:paraId="13C5B86E" w14:textId="77777777" w:rsidR="00CB6C71" w:rsidRPr="00FA796A" w:rsidRDefault="00CB6C71" w:rsidP="00873FAD">
      <w:pPr>
        <w:spacing w:before="0" w:after="160" w:line="259" w:lineRule="auto"/>
      </w:pPr>
    </w:p>
    <w:p w14:paraId="234113BA" w14:textId="77777777" w:rsidR="00CB6C71" w:rsidRDefault="00CB6C71" w:rsidP="00EA30C4">
      <w:pPr>
        <w:pStyle w:val="Quote"/>
        <w:spacing w:after="0"/>
      </w:pPr>
      <w:r w:rsidRPr="00EA30C4">
        <w:rPr>
          <w:b/>
          <w:bCs/>
        </w:rPr>
        <w:t xml:space="preserve">Plena </w:t>
      </w:r>
      <w:proofErr w:type="spellStart"/>
      <w:r w:rsidRPr="00EA30C4">
        <w:rPr>
          <w:b/>
          <w:bCs/>
        </w:rPr>
        <w:t>inclusión</w:t>
      </w:r>
      <w:proofErr w:type="spellEnd"/>
      <w:r w:rsidRPr="00EA30C4">
        <w:rPr>
          <w:b/>
          <w:bCs/>
        </w:rPr>
        <w:t>, Spain</w:t>
      </w:r>
      <w:r w:rsidRPr="00FA796A">
        <w:br/>
        <w:t>Implementing a program called Mi casa (My home, life in the community).</w:t>
      </w:r>
      <w:r w:rsidRPr="00FA796A">
        <w:rPr>
          <w:rStyle w:val="EndnoteReference"/>
        </w:rPr>
        <w:endnoteReference w:id="39"/>
      </w:r>
      <w:r w:rsidRPr="00FA796A">
        <w:br/>
        <w:t>759 people with disabilities benefit from the program.</w:t>
      </w:r>
      <w:r w:rsidRPr="00FA796A">
        <w:br/>
        <w:t>66 housings in the community are established.</w:t>
      </w:r>
      <w:r w:rsidRPr="00FA796A">
        <w:br/>
        <w:t xml:space="preserve">7 regional members of Plena </w:t>
      </w:r>
      <w:proofErr w:type="spellStart"/>
      <w:r w:rsidRPr="00FA796A">
        <w:t>inclusión</w:t>
      </w:r>
      <w:proofErr w:type="spellEnd"/>
      <w:r w:rsidRPr="00FA796A">
        <w:t>, and regional authorities are involved.</w:t>
      </w:r>
    </w:p>
    <w:p w14:paraId="129E9027" w14:textId="77777777" w:rsidR="00CB6C71" w:rsidRPr="00FA796A" w:rsidRDefault="00CB6C71" w:rsidP="00EA30C4">
      <w:pPr>
        <w:pStyle w:val="Quote"/>
      </w:pPr>
      <w:proofErr w:type="spellStart"/>
      <w:r w:rsidRPr="00EA30C4">
        <w:rPr>
          <w:b/>
          <w:bCs/>
        </w:rPr>
        <w:t>Slatinka</w:t>
      </w:r>
      <w:proofErr w:type="spellEnd"/>
      <w:r w:rsidRPr="00EA30C4">
        <w:rPr>
          <w:b/>
          <w:bCs/>
        </w:rPr>
        <w:t>, Slovakia</w:t>
      </w:r>
      <w:r w:rsidRPr="00E07CA3">
        <w:br/>
        <w:t>In 2012, the castle housing 90 people with disabilities was closed, and the services changed into different kind of support services (including residential).</w:t>
      </w:r>
      <w:r w:rsidRPr="00E07CA3">
        <w:rPr>
          <w:rStyle w:val="EndnoteReference"/>
        </w:rPr>
        <w:endnoteReference w:id="40"/>
      </w:r>
      <w:r w:rsidRPr="00E07CA3">
        <w:br/>
        <w:t>It remains the only</w:t>
      </w:r>
      <w:r w:rsidRPr="00FA796A">
        <w:t xml:space="preserve"> closed “care” institution in the country.</w:t>
      </w:r>
    </w:p>
    <w:p w14:paraId="680CE9E1" w14:textId="77777777" w:rsidR="00CB6C71" w:rsidRPr="00FA796A" w:rsidRDefault="00CB6C71" w:rsidP="00EA30C4">
      <w:pPr>
        <w:pStyle w:val="Quote"/>
      </w:pPr>
      <w:proofErr w:type="spellStart"/>
      <w:r w:rsidRPr="00EA30C4">
        <w:rPr>
          <w:b/>
          <w:bCs/>
        </w:rPr>
        <w:t>Moravskoslezský</w:t>
      </w:r>
      <w:proofErr w:type="spellEnd"/>
      <w:r w:rsidRPr="00EA30C4">
        <w:rPr>
          <w:b/>
          <w:bCs/>
        </w:rPr>
        <w:t xml:space="preserve"> </w:t>
      </w:r>
      <w:proofErr w:type="spellStart"/>
      <w:r w:rsidRPr="00EA30C4">
        <w:rPr>
          <w:b/>
          <w:bCs/>
        </w:rPr>
        <w:t>kraj</w:t>
      </w:r>
      <w:proofErr w:type="spellEnd"/>
      <w:r w:rsidRPr="00EA30C4">
        <w:rPr>
          <w:b/>
          <w:bCs/>
        </w:rPr>
        <w:t>, Czechia</w:t>
      </w:r>
      <w:r w:rsidRPr="00FA796A">
        <w:br/>
        <w:t>The region received Innovation Award of its transformation of social services.</w:t>
      </w:r>
      <w:r w:rsidRPr="00FA796A">
        <w:rPr>
          <w:rStyle w:val="EndnoteReference"/>
        </w:rPr>
        <w:endnoteReference w:id="41"/>
      </w:r>
    </w:p>
    <w:p w14:paraId="5275420A" w14:textId="77777777" w:rsidR="00CB6C71" w:rsidRPr="00FA796A" w:rsidRDefault="00CB6C71" w:rsidP="00EA30C4">
      <w:pPr>
        <w:pStyle w:val="Quote"/>
      </w:pPr>
      <w:r w:rsidRPr="00EA30C4">
        <w:rPr>
          <w:b/>
          <w:bCs/>
        </w:rPr>
        <w:t>Jurta, Czechia</w:t>
      </w:r>
      <w:r w:rsidRPr="00FA796A">
        <w:br/>
        <w:t>Since 2007, they helped 63 people get out of institutions.</w:t>
      </w:r>
      <w:r w:rsidRPr="00FA796A">
        <w:rPr>
          <w:rStyle w:val="EndnoteReference"/>
        </w:rPr>
        <w:endnoteReference w:id="42"/>
      </w:r>
      <w:r w:rsidRPr="00FA796A">
        <w:t xml:space="preserve"> (They were replaced by new people taken into the institutions.</w:t>
      </w:r>
    </w:p>
    <w:p w14:paraId="777369A6" w14:textId="77777777" w:rsidR="00CB6C71" w:rsidRDefault="00CB6C71" w:rsidP="00EA30C4">
      <w:pPr>
        <w:pStyle w:val="Quote"/>
      </w:pPr>
      <w:proofErr w:type="spellStart"/>
      <w:r w:rsidRPr="00EA30C4">
        <w:rPr>
          <w:b/>
          <w:bCs/>
        </w:rPr>
        <w:t>Svojšice</w:t>
      </w:r>
      <w:proofErr w:type="spellEnd"/>
      <w:r w:rsidRPr="00EA30C4">
        <w:rPr>
          <w:b/>
          <w:bCs/>
        </w:rPr>
        <w:t>, Czechia</w:t>
      </w:r>
      <w:r w:rsidRPr="00EA30C4">
        <w:rPr>
          <w:b/>
          <w:bCs/>
        </w:rPr>
        <w:br/>
      </w:r>
      <w:r w:rsidRPr="00FA796A">
        <w:t>Recently closed and replaced by rented housing for people with disabilities.</w:t>
      </w:r>
      <w:r w:rsidRPr="00FA796A">
        <w:rPr>
          <w:rStyle w:val="EndnoteReference"/>
        </w:rPr>
        <w:endnoteReference w:id="43"/>
      </w:r>
    </w:p>
    <w:p w14:paraId="33F65011" w14:textId="77777777" w:rsidR="00752DF0" w:rsidRDefault="00752DF0" w:rsidP="00752DF0"/>
    <w:bookmarkStart w:id="14" w:name="_Toc147221393"/>
    <w:p w14:paraId="66D43127" w14:textId="23B0520B" w:rsidR="00CB6C71" w:rsidRPr="00D2779F" w:rsidRDefault="00D2779F" w:rsidP="00EA30C4">
      <w:pPr>
        <w:pStyle w:val="Heading1"/>
        <w:shd w:val="clear" w:color="auto" w:fill="auto"/>
        <w:spacing w:after="1560"/>
        <w:rPr>
          <w:color w:val="FFFFFF" w:themeColor="background1"/>
        </w:rPr>
      </w:pPr>
      <w:r w:rsidRPr="00D2779F">
        <w:rPr>
          <w:noProof/>
          <w:color w:val="FFFFFF" w:themeColor="background1"/>
        </w:rPr>
        <w:lastRenderedPageBreak/>
        <mc:AlternateContent>
          <mc:Choice Requires="wps">
            <w:drawing>
              <wp:anchor distT="0" distB="0" distL="114300" distR="114300" simplePos="0" relativeHeight="251682816" behindDoc="1" locked="0" layoutInCell="1" allowOverlap="1" wp14:anchorId="3E484231" wp14:editId="19B7DE3C">
                <wp:simplePos x="0" y="0"/>
                <wp:positionH relativeFrom="page">
                  <wp:align>right</wp:align>
                </wp:positionH>
                <wp:positionV relativeFrom="paragraph">
                  <wp:posOffset>-461645</wp:posOffset>
                </wp:positionV>
                <wp:extent cx="7546340" cy="1695450"/>
                <wp:effectExtent l="0" t="0" r="0" b="0"/>
                <wp:wrapNone/>
                <wp:docPr id="1617671301" name="Obdélník 3"/>
                <wp:cNvGraphicFramePr/>
                <a:graphic xmlns:a="http://schemas.openxmlformats.org/drawingml/2006/main">
                  <a:graphicData uri="http://schemas.microsoft.com/office/word/2010/wordprocessingShape">
                    <wps:wsp>
                      <wps:cNvSpPr/>
                      <wps:spPr>
                        <a:xfrm>
                          <a:off x="0" y="0"/>
                          <a:ext cx="7546340" cy="1695450"/>
                        </a:xfrm>
                        <a:prstGeom prst="rect">
                          <a:avLst/>
                        </a:prstGeom>
                        <a:solidFill>
                          <a:srgbClr val="729EA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461F51" id="Obdélník 3" o:spid="_x0000_s1026" style="position:absolute;margin-left:543pt;margin-top:-36.35pt;width:594.2pt;height:133.5pt;z-index:-2516336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" fillcolor="#729ea1" stroked="f" strokeweight="1pt">
                <w10:wrap anchorx="page"/>
              </v:rect>
            </w:pict>
          </mc:Fallback>
        </mc:AlternateContent>
      </w:r>
      <w:r w:rsidR="00CB6C71" w:rsidRPr="00D2779F">
        <w:rPr>
          <w:color w:val="FFFFFF" w:themeColor="background1"/>
        </w:rPr>
        <w:t>Part II</w:t>
      </w:r>
      <w:bookmarkEnd w:id="14"/>
    </w:p>
    <w:p w14:paraId="229A2FEC" w14:textId="7C657BC3" w:rsidR="00CB6C71" w:rsidRPr="00FA796A" w:rsidRDefault="00AC38DE" w:rsidP="009A4348">
      <w:pPr>
        <w:pStyle w:val="Heading2"/>
      </w:pPr>
      <w:bookmarkStart w:id="15" w:name="_Toc147221394"/>
      <w:r>
        <w:t>S</w:t>
      </w:r>
      <w:r w:rsidR="00CB6C71" w:rsidRPr="00FA796A">
        <w:t>upport of the right to live independently and to be included</w:t>
      </w:r>
      <w:bookmarkEnd w:id="15"/>
    </w:p>
    <w:p w14:paraId="16A04373" w14:textId="77777777" w:rsidR="00AC3B70" w:rsidRDefault="00AC3B70" w:rsidP="00061498">
      <w:r>
        <w:t xml:space="preserve">One of the above </w:t>
      </w:r>
      <w:r w:rsidR="00CB6C71" w:rsidRPr="00FA796A">
        <w:t>chapter</w:t>
      </w:r>
      <w:r>
        <w:t>s</w:t>
      </w:r>
      <w:r w:rsidR="00CB6C71" w:rsidRPr="00FA796A">
        <w:t xml:space="preserve"> reads “Make disability support available to everyone who needs it.” This is what it means. </w:t>
      </w:r>
    </w:p>
    <w:p w14:paraId="323964F3" w14:textId="6CD0858C" w:rsidR="00CB6C71" w:rsidRPr="00FA796A" w:rsidRDefault="00CB6C71" w:rsidP="00061498">
      <w:r w:rsidRPr="00FA796A">
        <w:t>What policy-makers need to do to respect the right of people with intellectual disabilities to live independently and to be included.</w:t>
      </w:r>
    </w:p>
    <w:p w14:paraId="112944E1" w14:textId="33B7509F" w:rsidR="00CB6C71" w:rsidRPr="00FA796A" w:rsidRDefault="00CB6C71" w:rsidP="0075084C">
      <w:pPr>
        <w:pStyle w:val="Heading3"/>
        <w:numPr>
          <w:ilvl w:val="2"/>
          <w:numId w:val="36"/>
        </w:numPr>
      </w:pPr>
      <w:bookmarkStart w:id="16" w:name="_Toc147221395"/>
      <w:r w:rsidRPr="00FA796A">
        <w:t>Make public services accessible and available.</w:t>
      </w:r>
      <w:bookmarkEnd w:id="16"/>
      <w:r w:rsidRPr="00FA796A">
        <w:t xml:space="preserve"> </w:t>
      </w:r>
    </w:p>
    <w:p w14:paraId="5453D498" w14:textId="26E90527" w:rsidR="00CB6C71" w:rsidRPr="00FA796A" w:rsidRDefault="00CB6C71" w:rsidP="00CF7E6B">
      <w:r w:rsidRPr="00FA796A">
        <w:t>Public services such as schools, health care, employment support, libraries or community centres, transport etc. must be accessible and available to everyone.</w:t>
      </w:r>
    </w:p>
    <w:p w14:paraId="2813BB9A" w14:textId="5EEF3309" w:rsidR="00CB6C71" w:rsidRPr="00FA796A" w:rsidRDefault="00CB6C71" w:rsidP="00CF7E6B">
      <w:r w:rsidRPr="00FA796A">
        <w:t>Limiting their accessibility (with physical and cognitive barriers, wrong rules, lack of staff etc.) prevents people with disabilities from using these services, and contributes to the creation of segregated disability-specific places and services.</w:t>
      </w:r>
    </w:p>
    <w:p w14:paraId="705C3E74" w14:textId="748D13FF" w:rsidR="00CB6C71" w:rsidRPr="00FA796A" w:rsidRDefault="00CB6C71" w:rsidP="00CB1966">
      <w:pPr>
        <w:pStyle w:val="ListParagraph"/>
        <w:numPr>
          <w:ilvl w:val="0"/>
          <w:numId w:val="2"/>
        </w:numPr>
      </w:pPr>
      <w:r w:rsidRPr="00FA796A">
        <w:t>Make public spaces and buildings accessible, remove barriers in physical environments, use universal design, and make signage accessible;</w:t>
      </w:r>
    </w:p>
    <w:p w14:paraId="7254431D" w14:textId="5475D129" w:rsidR="00CB6C71" w:rsidRPr="00FA796A" w:rsidRDefault="00CB6C71" w:rsidP="00CB1966">
      <w:pPr>
        <w:pStyle w:val="ListParagraph"/>
        <w:numPr>
          <w:ilvl w:val="0"/>
          <w:numId w:val="2"/>
        </w:numPr>
      </w:pPr>
      <w:r w:rsidRPr="00FA796A">
        <w:t>Make information about these services easy to understand so they can be used by everyone;</w:t>
      </w:r>
      <w:r w:rsidRPr="00FA796A">
        <w:rPr>
          <w:rStyle w:val="EndnoteReference"/>
        </w:rPr>
        <w:endnoteReference w:id="44"/>
      </w:r>
    </w:p>
    <w:p w14:paraId="67C8753E" w14:textId="63450316" w:rsidR="00CB6C71" w:rsidRPr="00FA796A" w:rsidRDefault="00CB6C71" w:rsidP="4BB79FC7">
      <w:pPr>
        <w:pStyle w:val="ListParagraph"/>
        <w:numPr>
          <w:ilvl w:val="0"/>
          <w:numId w:val="2"/>
        </w:numPr>
        <w:rPr>
          <w:rFonts w:ascii="Calibri" w:hAnsi="Calibri"/>
        </w:rPr>
      </w:pPr>
      <w:r w:rsidRPr="00FA796A">
        <w:lastRenderedPageBreak/>
        <w:t>Support employees to be ready and happy to work with anyone. Provide good pay and working conditions. Educate all employees for appropriate attitudes and skills.</w:t>
      </w:r>
    </w:p>
    <w:p w14:paraId="49B28284" w14:textId="77777777" w:rsidR="00CB6C71" w:rsidRPr="00FA796A" w:rsidRDefault="00CB6C71" w:rsidP="001456BC">
      <w:pPr>
        <w:rPr>
          <w:rFonts w:ascii="Calibri" w:hAnsi="Calibri"/>
        </w:rPr>
      </w:pPr>
    </w:p>
    <w:p w14:paraId="483AB8EA" w14:textId="6E98577C" w:rsidR="00CB6C71" w:rsidRPr="00FA796A" w:rsidRDefault="00CB6C71" w:rsidP="00CF7E6B">
      <w:pPr>
        <w:pStyle w:val="Heading3"/>
      </w:pPr>
      <w:bookmarkStart w:id="17" w:name="_Toc147221396"/>
      <w:r w:rsidRPr="00FA796A">
        <w:t>Provide housing for people.</w:t>
      </w:r>
      <w:bookmarkEnd w:id="17"/>
    </w:p>
    <w:p w14:paraId="6E6C712D" w14:textId="7C457725" w:rsidR="00CB6C71" w:rsidRPr="00FA796A" w:rsidRDefault="00CB6C71" w:rsidP="00CF7E6B">
      <w:r w:rsidRPr="00FA796A">
        <w:t>Everyone needs a place to live.</w:t>
      </w:r>
    </w:p>
    <w:p w14:paraId="565F544F" w14:textId="56B4D617" w:rsidR="00CB6C71" w:rsidRPr="00FA796A" w:rsidRDefault="00CB6C71" w:rsidP="00CF7E6B">
      <w:r w:rsidRPr="00FA796A">
        <w:t>Many people with intellectual disabilities are homeless, either literally or virtually. There are many homeless people who have intellectual disabilities. And there are many people with intellectual disabilities who have been living with their parents for ever or placed in “care” institution as there is no housing available to them.</w:t>
      </w:r>
      <w:r w:rsidRPr="00FA796A">
        <w:rPr>
          <w:rStyle w:val="EndnoteReference"/>
        </w:rPr>
        <w:endnoteReference w:id="45"/>
      </w:r>
    </w:p>
    <w:p w14:paraId="1DE93AFF" w14:textId="0D179E6D" w:rsidR="00CB6C71" w:rsidRPr="00FA796A" w:rsidRDefault="00CB6C71" w:rsidP="00CB1966">
      <w:pPr>
        <w:pStyle w:val="ListParagraph"/>
        <w:numPr>
          <w:ilvl w:val="0"/>
          <w:numId w:val="2"/>
        </w:numPr>
      </w:pPr>
      <w:r w:rsidRPr="00FA796A">
        <w:t>Build housing.</w:t>
      </w:r>
    </w:p>
    <w:p w14:paraId="03C4426E" w14:textId="704E430A" w:rsidR="00CB6C71" w:rsidRPr="00FA796A" w:rsidRDefault="00CB6C71" w:rsidP="00CB1966">
      <w:pPr>
        <w:pStyle w:val="ListParagraph"/>
        <w:numPr>
          <w:ilvl w:val="0"/>
          <w:numId w:val="2"/>
        </w:numPr>
      </w:pPr>
      <w:r w:rsidRPr="00FA796A">
        <w:t>Designate a relevant portion of housing (public and private) to people with intellectual disabilities.</w:t>
      </w:r>
      <w:r w:rsidRPr="00FA796A">
        <w:rPr>
          <w:rStyle w:val="EndnoteReference"/>
        </w:rPr>
        <w:endnoteReference w:id="46"/>
      </w:r>
      <w:r w:rsidRPr="00FA796A">
        <w:rPr>
          <w:rStyle w:val="EndnoteReference"/>
        </w:rPr>
        <w:t xml:space="preserve">; </w:t>
      </w:r>
      <w:r w:rsidRPr="00FA796A">
        <w:rPr>
          <w:rStyle w:val="EndnoteReference"/>
        </w:rPr>
        <w:endnoteReference w:id="47"/>
      </w:r>
      <w:r w:rsidRPr="00FA796A">
        <w:rPr>
          <w:vertAlign w:val="superscript"/>
        </w:rPr>
        <w:t>;</w:t>
      </w:r>
      <w:r w:rsidRPr="00FA796A">
        <w:rPr>
          <w:rStyle w:val="EndnoteReference"/>
        </w:rPr>
        <w:endnoteReference w:id="48"/>
      </w:r>
    </w:p>
    <w:p w14:paraId="7E0F3938" w14:textId="2180DE6A" w:rsidR="00CB6C71" w:rsidRPr="00FA796A" w:rsidRDefault="00CB6C71" w:rsidP="00CB1966">
      <w:pPr>
        <w:pStyle w:val="ListParagraph"/>
        <w:numPr>
          <w:ilvl w:val="0"/>
          <w:numId w:val="2"/>
        </w:numPr>
      </w:pPr>
      <w:r w:rsidRPr="00FA796A">
        <w:t>Enter people with intellectual disabilities onto the waiting list for public (social) housing.</w:t>
      </w:r>
    </w:p>
    <w:p w14:paraId="40AF562E" w14:textId="77777777" w:rsidR="00CB6C71" w:rsidRPr="00FA796A" w:rsidRDefault="00CB6C71" w:rsidP="00EA30C4">
      <w:pPr>
        <w:pStyle w:val="Quote"/>
        <w:pBdr>
          <w:left w:val="single" w:sz="48" w:space="4" w:color="D8B88F"/>
        </w:pBdr>
      </w:pPr>
      <w:r w:rsidRPr="00FA796A">
        <w:t>Individualized housing arrangements consistently demonstrated favourable human rights outcomes, specifically for self-determination, choice and autonomy.</w:t>
      </w:r>
      <w:r w:rsidRPr="00FA796A">
        <w:br/>
        <w:t>Individualized housing options also demonstrated favourable outcomes in regards to social relationships and participation in domestic tasks.</w:t>
      </w:r>
      <w:r w:rsidRPr="00FA796A">
        <w:br/>
        <w:t>The review also demonstrated the importance of formal and informal supports for the success of individualized living arrangements.</w:t>
      </w:r>
      <w:r w:rsidRPr="00FA796A">
        <w:rPr>
          <w:rStyle w:val="EndnoteReference"/>
        </w:rPr>
        <w:endnoteReference w:id="49"/>
      </w:r>
    </w:p>
    <w:p w14:paraId="01734A5C" w14:textId="77777777" w:rsidR="00CB6C71" w:rsidRPr="00FA796A" w:rsidRDefault="00CB6C71" w:rsidP="001456BC">
      <w:pPr>
        <w:pStyle w:val="ListParagraph"/>
        <w:ind w:left="1080"/>
      </w:pPr>
    </w:p>
    <w:p w14:paraId="2A6C2EA2" w14:textId="77777777" w:rsidR="00CB6C71" w:rsidRPr="00FA796A" w:rsidRDefault="00CB6C71" w:rsidP="001456BC">
      <w:pPr>
        <w:pStyle w:val="ListParagraph"/>
        <w:numPr>
          <w:ilvl w:val="0"/>
          <w:numId w:val="2"/>
        </w:numPr>
      </w:pPr>
      <w:r w:rsidRPr="00FA796A">
        <w:t>Provide support for people with intellectual disabilities to access and retain housing.</w:t>
      </w:r>
    </w:p>
    <w:p w14:paraId="1F7AAEBA" w14:textId="4A93FD60" w:rsidR="00CB6C71" w:rsidRDefault="00CB6C71" w:rsidP="00EA30C4">
      <w:pPr>
        <w:pStyle w:val="ListParagraph"/>
        <w:numPr>
          <w:ilvl w:val="0"/>
          <w:numId w:val="2"/>
        </w:numPr>
        <w:spacing w:after="720"/>
      </w:pPr>
      <w:r w:rsidRPr="00FA796A">
        <w:lastRenderedPageBreak/>
        <w:t>This includes providing them with sufficient income to cover the costs of housing and the costs of living. (More on support in next section).</w:t>
      </w:r>
    </w:p>
    <w:p w14:paraId="507A650A" w14:textId="3A13671B" w:rsidR="00CB6C71" w:rsidRPr="00FA796A" w:rsidRDefault="00CB6C71" w:rsidP="00EA30C4">
      <w:pPr>
        <w:pStyle w:val="IntenseQuote"/>
        <w:pBdr>
          <w:top w:val="none" w:sz="0" w:space="0" w:color="auto"/>
          <w:left w:val="single" w:sz="48" w:space="4" w:color="D8B88F"/>
          <w:bottom w:val="none" w:sz="0" w:space="0" w:color="auto"/>
        </w:pBdr>
        <w:shd w:val="clear" w:color="auto" w:fill="auto"/>
        <w:spacing w:after="120"/>
        <w:rPr>
          <w:bCs/>
        </w:rPr>
      </w:pPr>
      <w:r w:rsidRPr="00AC3B70">
        <w:rPr>
          <w:rStyle w:val="IntenseEmphasis"/>
          <w:noProof/>
          <w:lang w:eastAsia="en-GB"/>
        </w:rPr>
        <w:drawing>
          <wp:anchor distT="0" distB="0" distL="114300" distR="114300" simplePos="0" relativeHeight="251655168" behindDoc="1" locked="0" layoutInCell="1" allowOverlap="1" wp14:anchorId="714440F2" wp14:editId="69B4561B">
            <wp:simplePos x="0" y="0"/>
            <wp:positionH relativeFrom="margin">
              <wp:align>right</wp:align>
            </wp:positionH>
            <wp:positionV relativeFrom="paragraph">
              <wp:posOffset>151318</wp:posOffset>
            </wp:positionV>
            <wp:extent cx="1774190" cy="1257300"/>
            <wp:effectExtent l="0" t="0" r="0" b="0"/>
            <wp:wrapTight wrapText="bothSides">
              <wp:wrapPolygon edited="0">
                <wp:start x="0" y="0"/>
                <wp:lineTo x="0" y="21273"/>
                <wp:lineTo x="21337" y="21273"/>
                <wp:lineTo x="21337" y="0"/>
                <wp:lineTo x="0" y="0"/>
              </wp:wrapPolygon>
            </wp:wrapTight>
            <wp:docPr id="212954958" name="Picture 4" descr="Lukáš Kudlička speaking (on screen) at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káš Kudlička speaking (on screen) at a confer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0389" t="-1" r="6265" b="40068"/>
                    <a:stretch/>
                  </pic:blipFill>
                  <pic:spPr bwMode="auto">
                    <a:xfrm>
                      <a:off x="0" y="0"/>
                      <a:ext cx="1774190"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3B70">
        <w:rPr>
          <w:rStyle w:val="IntenseEmphasis"/>
        </w:rPr>
        <w:t xml:space="preserve">The sheltered housing staff helped me along with the carer: What to expect in the flat, what to look out for. They also helped me find independent living support services. </w:t>
      </w:r>
      <w:r w:rsidRPr="00AC3B70">
        <w:rPr>
          <w:rStyle w:val="IntenseEmphasis"/>
        </w:rPr>
        <w:br/>
        <w:t>Then, sheltered housing made a referral for me when I applied for a council flat.</w:t>
      </w:r>
      <w:r w:rsidRPr="00AC3B70">
        <w:rPr>
          <w:rStyle w:val="IntenseEmphasis"/>
        </w:rPr>
        <w:br/>
        <w:t xml:space="preserve">It is a little harder now. I have been living in the city’s youth starter home for 3 years. But my lease is up, and I am looking for another place. </w:t>
      </w:r>
      <w:r w:rsidRPr="00AC3B70">
        <w:rPr>
          <w:rStyle w:val="IntenseEmphasis"/>
        </w:rPr>
        <w:br/>
        <w:t>Every now and then my former guardian lets me know that a city apartment is available. I’m waiting for the city to get back to me about an apartment becoming available. It is not easy.</w:t>
      </w:r>
      <w:r w:rsidRPr="00FA796A">
        <w:br/>
      </w:r>
      <w:r w:rsidRPr="00FA796A">
        <w:rPr>
          <w:bCs/>
        </w:rPr>
        <w:t xml:space="preserve">Lukáš </w:t>
      </w:r>
      <w:proofErr w:type="spellStart"/>
      <w:r w:rsidRPr="00FA796A">
        <w:rPr>
          <w:bCs/>
        </w:rPr>
        <w:t>Kudlička</w:t>
      </w:r>
      <w:proofErr w:type="spellEnd"/>
      <w:r w:rsidRPr="00FA796A">
        <w:rPr>
          <w:bCs/>
        </w:rPr>
        <w:t>, Czechia</w:t>
      </w:r>
      <w:r w:rsidRPr="00FA796A">
        <w:rPr>
          <w:rStyle w:val="EndnoteReference"/>
          <w:bCs/>
        </w:rPr>
        <w:endnoteReference w:id="50"/>
      </w:r>
    </w:p>
    <w:p w14:paraId="336E30F3" w14:textId="77777777" w:rsidR="007738B6" w:rsidRDefault="007738B6" w:rsidP="00482A33">
      <w:pPr>
        <w:pStyle w:val="ListParagraph"/>
        <w:ind w:left="1080"/>
      </w:pPr>
    </w:p>
    <w:p w14:paraId="25CFE486" w14:textId="64976EC4" w:rsidR="00CB6C71" w:rsidRPr="00FA796A" w:rsidRDefault="00CB6C71" w:rsidP="00CB1966">
      <w:pPr>
        <w:pStyle w:val="ListParagraph"/>
        <w:numPr>
          <w:ilvl w:val="0"/>
          <w:numId w:val="2"/>
        </w:numPr>
      </w:pPr>
      <w:r w:rsidRPr="00FA796A">
        <w:t>Provide money for accessibility renovations of houses and apartments, including private ones. Prevent people from having to leave their home just because they may have reduced mobility and cannot move around the house, or cannot leave it to go shopping, see a doctor, or visit friends.</w:t>
      </w:r>
    </w:p>
    <w:p w14:paraId="7C812623" w14:textId="77777777" w:rsidR="00CB6C71" w:rsidRPr="00FA796A" w:rsidRDefault="00CB6C71" w:rsidP="00846A8B">
      <w:pPr>
        <w:pStyle w:val="ListParagraph"/>
        <w:ind w:left="1080"/>
      </w:pPr>
    </w:p>
    <w:p w14:paraId="1E02114B" w14:textId="3DB87FF4" w:rsidR="00CB6C71" w:rsidRPr="00FA796A" w:rsidRDefault="00CB6C71" w:rsidP="00CB1966">
      <w:pPr>
        <w:pStyle w:val="ListParagraph"/>
        <w:numPr>
          <w:ilvl w:val="0"/>
          <w:numId w:val="2"/>
        </w:numPr>
      </w:pPr>
      <w:r w:rsidRPr="00FA796A">
        <w:lastRenderedPageBreak/>
        <w:t>Build public infrastructures serving multiple communities. Avoid building “centres” just for older people, or just for people with disabilities. Build for everyone to encourage social inclusion and save public money.</w:t>
      </w:r>
      <w:r w:rsidRPr="00FA796A">
        <w:rPr>
          <w:rStyle w:val="EndnoteReference"/>
        </w:rPr>
        <w:endnoteReference w:id="51"/>
      </w:r>
    </w:p>
    <w:p w14:paraId="2BACE636" w14:textId="563169BC" w:rsidR="00CB6C71" w:rsidRPr="00FA796A" w:rsidRDefault="00CB6C71" w:rsidP="00921D67">
      <w:pPr>
        <w:pStyle w:val="Heading3"/>
      </w:pPr>
      <w:bookmarkStart w:id="18" w:name="_Toc136098286"/>
      <w:bookmarkStart w:id="19" w:name="_Toc136098287"/>
      <w:bookmarkStart w:id="20" w:name="_Toc136098288"/>
      <w:bookmarkStart w:id="21" w:name="_Toc147221397"/>
      <w:bookmarkEnd w:id="18"/>
      <w:bookmarkEnd w:id="19"/>
      <w:bookmarkEnd w:id="20"/>
      <w:r w:rsidRPr="00FA796A">
        <w:t xml:space="preserve">Make disability support available to </w:t>
      </w:r>
      <w:r w:rsidR="005531A7">
        <w:t>all</w:t>
      </w:r>
      <w:r w:rsidRPr="00FA796A">
        <w:t xml:space="preserve"> who need it.</w:t>
      </w:r>
      <w:bookmarkEnd w:id="21"/>
    </w:p>
    <w:p w14:paraId="3CE61887" w14:textId="718FF7C3" w:rsidR="00CB6C71" w:rsidRPr="00FA796A" w:rsidRDefault="00CB6C71" w:rsidP="00EA30C4">
      <w:pPr>
        <w:pStyle w:val="Quote"/>
        <w:pBdr>
          <w:left w:val="single" w:sz="48" w:space="4" w:color="D8B88F"/>
        </w:pBdr>
      </w:pPr>
      <w:r w:rsidRPr="00FA796A">
        <w:t>“It is hard to talk about the formal right to live independently and be connected to the community without talking about the kinds of services needed to make it a reality.”</w:t>
      </w:r>
      <w:r w:rsidRPr="00FA796A">
        <w:rPr>
          <w:rStyle w:val="EndnoteReference"/>
        </w:rPr>
        <w:endnoteReference w:id="52"/>
      </w:r>
    </w:p>
    <w:p w14:paraId="12CDABD5" w14:textId="7AF6174A" w:rsidR="00CB6C71" w:rsidRPr="00FA796A" w:rsidRDefault="00CB6C71" w:rsidP="00EA30C4">
      <w:pPr>
        <w:spacing w:before="720"/>
      </w:pPr>
      <w:r w:rsidRPr="00FA796A">
        <w:t>Disability support can have many different forms. There is not one size that fits all.</w:t>
      </w:r>
      <w:r w:rsidRPr="00FA796A">
        <w:br/>
        <w:t xml:space="preserve">Different people have different expectations, and different organisations can have different approach to how they provide support. </w:t>
      </w:r>
    </w:p>
    <w:p w14:paraId="14E995DB" w14:textId="7A901621" w:rsidR="00CB6C71" w:rsidRPr="00FA796A" w:rsidRDefault="00CB6C71" w:rsidP="00A56CF3">
      <w:r w:rsidRPr="00FA796A">
        <w:t>Identify disability support based on the right principles; Scale it.</w:t>
      </w:r>
    </w:p>
    <w:p w14:paraId="16C90470" w14:textId="4A81DB95" w:rsidR="00CB6C71" w:rsidRPr="00FA796A" w:rsidRDefault="00CB6C71" w:rsidP="00EA30C4">
      <w:pPr>
        <w:spacing w:after="720"/>
      </w:pPr>
      <w:r w:rsidRPr="00FA796A">
        <w:t>In disability support, invest in people, not in bricks.</w:t>
      </w:r>
    </w:p>
    <w:p w14:paraId="7B6E8012" w14:textId="77777777" w:rsidR="00A06225" w:rsidRPr="00FA796A" w:rsidRDefault="00A06225" w:rsidP="00EA30C4">
      <w:pPr>
        <w:pStyle w:val="IntenseQuote"/>
        <w:pBdr>
          <w:top w:val="none" w:sz="0" w:space="0" w:color="auto"/>
          <w:left w:val="single" w:sz="48" w:space="4" w:color="D8B88F"/>
          <w:bottom w:val="none" w:sz="0" w:space="0" w:color="auto"/>
        </w:pBdr>
        <w:shd w:val="clear" w:color="auto" w:fill="auto"/>
        <w:rPr>
          <w:rFonts w:ascii="Calibri" w:eastAsiaTheme="majorEastAsia" w:hAnsi="Calibri" w:cstheme="majorBidi"/>
          <w:b/>
          <w:sz w:val="56"/>
          <w:szCs w:val="26"/>
          <w:lang w:eastAsia="en-GB"/>
        </w:rPr>
      </w:pPr>
      <w:r w:rsidRPr="00B90F2F">
        <w:rPr>
          <w:rStyle w:val="IntenseEmphasis"/>
        </w:rPr>
        <w:t xml:space="preserve">"What you leave behind is not what is engraved in stone monuments, </w:t>
      </w:r>
      <w:r w:rsidRPr="00B90F2F">
        <w:rPr>
          <w:rStyle w:val="IntenseEmphasis"/>
        </w:rPr>
        <w:br/>
        <w:t>but what is woven into the lives of others."</w:t>
      </w:r>
      <w:r w:rsidRPr="00B90F2F">
        <w:rPr>
          <w:rStyle w:val="IntenseEmphasis"/>
          <w:rFonts w:ascii="Times New Roman" w:hAnsi="Times New Roman" w:cs="Times New Roman"/>
        </w:rPr>
        <w:t>‬</w:t>
      </w:r>
      <w:r w:rsidRPr="00FA796A">
        <w:rPr>
          <w:lang w:eastAsia="en-GB"/>
        </w:rPr>
        <w:br/>
      </w:r>
      <w:r w:rsidRPr="00FA796A">
        <w:rPr>
          <w:bCs/>
          <w:lang w:eastAsia="en-GB"/>
        </w:rPr>
        <w:t>Pericles</w:t>
      </w:r>
      <w:r w:rsidRPr="00FA796A">
        <w:rPr>
          <w:rFonts w:ascii="Arial" w:hAnsi="Arial" w:cs="Arial"/>
          <w:bCs/>
          <w:lang w:eastAsia="en-GB"/>
        </w:rPr>
        <w:t>‬</w:t>
      </w:r>
      <w:r w:rsidRPr="00FA796A">
        <w:rPr>
          <w:bCs/>
          <w:lang w:eastAsia="en-GB"/>
        </w:rPr>
        <w:t>, Ancient Greece</w:t>
      </w:r>
      <w:r w:rsidRPr="00FA796A">
        <w:br w:type="page"/>
      </w:r>
    </w:p>
    <w:p w14:paraId="1EAC1178" w14:textId="0C55F8AB" w:rsidR="00CB6C71" w:rsidRPr="00FA796A" w:rsidRDefault="00CB6C71" w:rsidP="00A56CF3">
      <w:r w:rsidRPr="00FA796A">
        <w:lastRenderedPageBreak/>
        <w:t>What we think disability support should (and should not) be about:</w:t>
      </w:r>
    </w:p>
    <w:tbl>
      <w:tblPr>
        <w:tblStyle w:val="PlainTable2"/>
        <w:tblW w:w="0" w:type="auto"/>
        <w:tblLook w:val="04A0" w:firstRow="1" w:lastRow="0" w:firstColumn="1" w:lastColumn="0" w:noHBand="0" w:noVBand="1"/>
      </w:tblPr>
      <w:tblGrid>
        <w:gridCol w:w="4318"/>
        <w:gridCol w:w="4319"/>
      </w:tblGrid>
      <w:tr w:rsidR="00CB6C71" w:rsidRPr="00FA796A" w14:paraId="3A1CE020" w14:textId="77777777" w:rsidTr="00EA3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BEFA068" w14:textId="2713FB5E" w:rsidR="00CB6C71" w:rsidRPr="00AC3B70" w:rsidRDefault="00CB6C71" w:rsidP="00624F6B">
            <w:pPr>
              <w:spacing w:after="0"/>
              <w:rPr>
                <w:rFonts w:ascii="Georgia Pro" w:hAnsi="Georgia Pro"/>
                <w:b w:val="0"/>
              </w:rPr>
            </w:pPr>
            <w:r w:rsidRPr="00AC3B70">
              <w:rPr>
                <w:rFonts w:ascii="Georgia Pro" w:hAnsi="Georgia Pro"/>
                <w:sz w:val="40"/>
                <w:szCs w:val="40"/>
              </w:rPr>
              <w:t>Disability support</w:t>
            </w:r>
          </w:p>
        </w:tc>
        <w:tc>
          <w:tcPr>
            <w:tcW w:w="4319" w:type="dxa"/>
          </w:tcPr>
          <w:p w14:paraId="62E9B04A" w14:textId="67981B5C" w:rsidR="00CB6C71" w:rsidRPr="00AC3B70" w:rsidRDefault="00CB6C71" w:rsidP="00EA30C4">
            <w:pPr>
              <w:spacing w:after="120"/>
              <w:cnfStyle w:val="100000000000" w:firstRow="1" w:lastRow="0" w:firstColumn="0" w:lastColumn="0" w:oddVBand="0" w:evenVBand="0" w:oddHBand="0" w:evenHBand="0" w:firstRowFirstColumn="0" w:firstRowLastColumn="0" w:lastRowFirstColumn="0" w:lastRowLastColumn="0"/>
              <w:rPr>
                <w:rFonts w:ascii="Georgia Pro" w:hAnsi="Georgia Pro"/>
                <w:b w:val="0"/>
              </w:rPr>
            </w:pPr>
            <w:r w:rsidRPr="00AC3B70">
              <w:rPr>
                <w:rFonts w:ascii="Georgia Pro" w:hAnsi="Georgia Pro"/>
                <w:sz w:val="40"/>
                <w:szCs w:val="40"/>
              </w:rPr>
              <w:t>What disability services should</w:t>
            </w:r>
            <w:r w:rsidR="00EC68D8" w:rsidRPr="00AC3B70">
              <w:rPr>
                <w:rFonts w:ascii="Georgia Pro" w:hAnsi="Georgia Pro"/>
                <w:sz w:val="40"/>
                <w:szCs w:val="40"/>
              </w:rPr>
              <w:t xml:space="preserve"> </w:t>
            </w:r>
            <w:r w:rsidR="00A00A20">
              <w:rPr>
                <w:rFonts w:ascii="Georgia Pro" w:hAnsi="Georgia Pro"/>
                <w:sz w:val="40"/>
                <w:szCs w:val="40"/>
              </w:rPr>
              <w:t>NOT</w:t>
            </w:r>
            <w:r w:rsidRPr="00AC3B70">
              <w:rPr>
                <w:rFonts w:ascii="Georgia Pro" w:hAnsi="Georgia Pro"/>
                <w:sz w:val="40"/>
                <w:szCs w:val="40"/>
              </w:rPr>
              <w:t xml:space="preserve"> do</w:t>
            </w:r>
          </w:p>
        </w:tc>
      </w:tr>
      <w:tr w:rsidR="00CB6C71" w:rsidRPr="00FA796A" w14:paraId="5266A597" w14:textId="77777777" w:rsidTr="00EA3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00CEEBEB" w14:textId="0DAFB2EC" w:rsidR="00CB6C71" w:rsidRPr="00FA796A" w:rsidRDefault="00CB6C71" w:rsidP="00432BC8">
            <w:r w:rsidRPr="00FA796A">
              <w:t>Seeks to find out about the person’s experience, expectations, and strengths, and helps them to live their life to the fullest. providing support and care that puts the person and their wishes and needs at the centre of supporting them to be part of the world around her or him – to be part of a family, to have friends, to have a job, to be good at something.</w:t>
            </w:r>
          </w:p>
        </w:tc>
        <w:tc>
          <w:tcPr>
            <w:tcW w:w="4319" w:type="dxa"/>
          </w:tcPr>
          <w:p w14:paraId="544A39BE" w14:textId="77777777" w:rsidR="00CB6C71" w:rsidRPr="00FA796A" w:rsidRDefault="00CB6C71" w:rsidP="00432BC8">
            <w:pPr>
              <w:cnfStyle w:val="000000100000" w:firstRow="0" w:lastRow="0" w:firstColumn="0" w:lastColumn="0" w:oddVBand="0" w:evenVBand="0" w:oddHBand="1" w:evenHBand="0" w:firstRowFirstColumn="0" w:firstRowLastColumn="0" w:lastRowFirstColumn="0" w:lastRowLastColumn="0"/>
            </w:pPr>
            <w:r w:rsidRPr="00FA796A">
              <w:t>Identify the person’s “limitations” and “disabilities” and set out to “compensate for their lack of skills and abilities”.</w:t>
            </w:r>
          </w:p>
          <w:p w14:paraId="1D3D4401" w14:textId="645CFE9D" w:rsidR="00CB6C71" w:rsidRPr="00FA796A" w:rsidRDefault="00CB6C71" w:rsidP="00432BC8">
            <w:pPr>
              <w:cnfStyle w:val="000000100000" w:firstRow="0" w:lastRow="0" w:firstColumn="0" w:lastColumn="0" w:oddVBand="0" w:evenVBand="0" w:oddHBand="1" w:evenHBand="0" w:firstRowFirstColumn="0" w:firstRowLastColumn="0" w:lastRowFirstColumn="0" w:lastRowLastColumn="0"/>
            </w:pPr>
          </w:p>
        </w:tc>
      </w:tr>
      <w:tr w:rsidR="00CB6C71" w:rsidRPr="00FA796A" w14:paraId="313611CC" w14:textId="77777777" w:rsidTr="00EA30C4">
        <w:tc>
          <w:tcPr>
            <w:cnfStyle w:val="001000000000" w:firstRow="0" w:lastRow="0" w:firstColumn="1" w:lastColumn="0" w:oddVBand="0" w:evenVBand="0" w:oddHBand="0" w:evenHBand="0" w:firstRowFirstColumn="0" w:firstRowLastColumn="0" w:lastRowFirstColumn="0" w:lastRowLastColumn="0"/>
            <w:tcW w:w="4318" w:type="dxa"/>
          </w:tcPr>
          <w:p w14:paraId="60E08550" w14:textId="3BC34916" w:rsidR="00CB6C71" w:rsidRPr="00FA796A" w:rsidRDefault="00CB6C71" w:rsidP="00432BC8">
            <w:r w:rsidRPr="00FA796A">
              <w:t>Is highly focused on helping the person to have the usual social roles and interactions, and to make use of typically available public services.</w:t>
            </w:r>
          </w:p>
        </w:tc>
        <w:tc>
          <w:tcPr>
            <w:tcW w:w="4319" w:type="dxa"/>
          </w:tcPr>
          <w:p w14:paraId="5FC8C1F2" w14:textId="77777777" w:rsidR="00CB6C71" w:rsidRPr="00FA796A" w:rsidRDefault="00CB6C71" w:rsidP="00432BC8">
            <w:pPr>
              <w:cnfStyle w:val="000000000000" w:firstRow="0" w:lastRow="0" w:firstColumn="0" w:lastColumn="0" w:oddVBand="0" w:evenVBand="0" w:oddHBand="0" w:evenHBand="0" w:firstRowFirstColumn="0" w:firstRowLastColumn="0" w:lastRowFirstColumn="0" w:lastRowLastColumn="0"/>
            </w:pPr>
            <w:r w:rsidRPr="00FA796A">
              <w:t xml:space="preserve">Replace personal relations and public services with artificial “therapies” and “activisations”. </w:t>
            </w:r>
          </w:p>
          <w:p w14:paraId="20672D00" w14:textId="3E9CEB80" w:rsidR="00CB6C71" w:rsidRPr="00FA796A" w:rsidRDefault="00CB6C71" w:rsidP="00432BC8">
            <w:pPr>
              <w:cnfStyle w:val="000000000000" w:firstRow="0" w:lastRow="0" w:firstColumn="0" w:lastColumn="0" w:oddVBand="0" w:evenVBand="0" w:oddHBand="0" w:evenHBand="0" w:firstRowFirstColumn="0" w:firstRowLastColumn="0" w:lastRowFirstColumn="0" w:lastRowLastColumn="0"/>
            </w:pPr>
            <w:r w:rsidRPr="00FA796A">
              <w:t>Take over many aspects of the person’s life, with the excuse of “but this or that public service does not accept people with disabilities”.</w:t>
            </w:r>
          </w:p>
        </w:tc>
      </w:tr>
      <w:tr w:rsidR="00CB6C71" w:rsidRPr="00FA796A" w14:paraId="41EC373B" w14:textId="77777777" w:rsidTr="00EA3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6EB8548" w14:textId="1350222F" w:rsidR="00CB6C71" w:rsidRPr="00FA796A" w:rsidRDefault="00CB6C71" w:rsidP="00041A3A">
            <w:r w:rsidRPr="00FA796A">
              <w:t xml:space="preserve">Is available wherever and whenever the person needs it. In their home, at work, when going out or during a trip with friends. </w:t>
            </w:r>
          </w:p>
        </w:tc>
        <w:tc>
          <w:tcPr>
            <w:tcW w:w="4319" w:type="dxa"/>
          </w:tcPr>
          <w:p w14:paraId="6F5BC1A9" w14:textId="21CC19B7" w:rsidR="00CB6C71" w:rsidRPr="00FA796A" w:rsidRDefault="00CB6C71" w:rsidP="00432BC8">
            <w:pPr>
              <w:cnfStyle w:val="000000100000" w:firstRow="0" w:lastRow="0" w:firstColumn="0" w:lastColumn="0" w:oddVBand="0" w:evenVBand="0" w:oddHBand="1" w:evenHBand="0" w:firstRowFirstColumn="0" w:firstRowLastColumn="0" w:lastRowFirstColumn="0" w:lastRowLastColumn="0"/>
            </w:pPr>
            <w:r w:rsidRPr="00FA796A">
              <w:t>Force the person to come to a specific place at a specific time.</w:t>
            </w:r>
          </w:p>
          <w:p w14:paraId="54650135" w14:textId="4F8B1E36" w:rsidR="00CB6C71" w:rsidRPr="00FA796A" w:rsidRDefault="00CB6C71" w:rsidP="00432BC8">
            <w:pPr>
              <w:cnfStyle w:val="000000100000" w:firstRow="0" w:lastRow="0" w:firstColumn="0" w:lastColumn="0" w:oddVBand="0" w:evenVBand="0" w:oddHBand="1" w:evenHBand="0" w:firstRowFirstColumn="0" w:firstRowLastColumn="0" w:lastRowFirstColumn="0" w:lastRowLastColumn="0"/>
            </w:pPr>
            <w:r w:rsidRPr="00FA796A">
              <w:t>At its worst, make the person to move from their home to a “care” institution.</w:t>
            </w:r>
          </w:p>
        </w:tc>
      </w:tr>
      <w:tr w:rsidR="00CB6C71" w:rsidRPr="00FA796A" w14:paraId="651C0D07" w14:textId="77777777" w:rsidTr="00EA30C4">
        <w:tc>
          <w:tcPr>
            <w:cnfStyle w:val="001000000000" w:firstRow="0" w:lastRow="0" w:firstColumn="1" w:lastColumn="0" w:oddVBand="0" w:evenVBand="0" w:oddHBand="0" w:evenHBand="0" w:firstRowFirstColumn="0" w:firstRowLastColumn="0" w:lastRowFirstColumn="0" w:lastRowLastColumn="0"/>
            <w:tcW w:w="4318" w:type="dxa"/>
          </w:tcPr>
          <w:p w14:paraId="1E0F9845" w14:textId="2750AD2F" w:rsidR="00CB6C71" w:rsidRPr="00FA796A" w:rsidRDefault="00CB6C71" w:rsidP="00432BC8">
            <w:r w:rsidRPr="00FA796A">
              <w:lastRenderedPageBreak/>
              <w:t xml:space="preserve">Is </w:t>
            </w:r>
            <w:r w:rsidR="007747A3" w:rsidRPr="00FA796A">
              <w:t>led</w:t>
            </w:r>
            <w:r w:rsidRPr="00FA796A">
              <w:t xml:space="preserve"> by persons with disabilities, who decide about the purpose, shape and form of the support.</w:t>
            </w:r>
          </w:p>
        </w:tc>
        <w:tc>
          <w:tcPr>
            <w:tcW w:w="4319" w:type="dxa"/>
          </w:tcPr>
          <w:p w14:paraId="57514DA1" w14:textId="08C2B94D" w:rsidR="00CB6C71" w:rsidRPr="00FA796A" w:rsidRDefault="00CB6C71" w:rsidP="00432BC8">
            <w:pPr>
              <w:cnfStyle w:val="000000000000" w:firstRow="0" w:lastRow="0" w:firstColumn="0" w:lastColumn="0" w:oddVBand="0" w:evenVBand="0" w:oddHBand="0" w:evenHBand="0" w:firstRowFirstColumn="0" w:firstRowLastColumn="0" w:lastRowFirstColumn="0" w:lastRowLastColumn="0"/>
            </w:pPr>
            <w:r w:rsidRPr="00FA796A">
              <w:t>Reduce the person to a “user” of pre-defined services.</w:t>
            </w:r>
          </w:p>
        </w:tc>
      </w:tr>
      <w:tr w:rsidR="00CB6C71" w:rsidRPr="00FA796A" w14:paraId="3DABC4C5" w14:textId="77777777" w:rsidTr="00EA3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3F2D0D68" w14:textId="7FC1D2B7" w:rsidR="00CB6C71" w:rsidRPr="00FA796A" w:rsidRDefault="00CB6C71" w:rsidP="00AB3B71">
            <w:r w:rsidRPr="00FA796A">
              <w:t xml:space="preserve">Is reliable, stable within the terms set by the person; Stable and secure in its foundations. </w:t>
            </w:r>
          </w:p>
        </w:tc>
        <w:tc>
          <w:tcPr>
            <w:tcW w:w="4319" w:type="dxa"/>
          </w:tcPr>
          <w:p w14:paraId="3E682DA4" w14:textId="34385F93" w:rsidR="00CB6C71" w:rsidRPr="00FA796A" w:rsidRDefault="00CB6C71" w:rsidP="00432BC8">
            <w:pPr>
              <w:cnfStyle w:val="000000100000" w:firstRow="0" w:lastRow="0" w:firstColumn="0" w:lastColumn="0" w:oddVBand="0" w:evenVBand="0" w:oddHBand="1" w:evenHBand="0" w:firstRowFirstColumn="0" w:firstRowLastColumn="0" w:lastRowFirstColumn="0" w:lastRowLastColumn="0"/>
            </w:pPr>
            <w:r w:rsidRPr="00FA796A">
              <w:t xml:space="preserve">Leave the person to live in uncertainty about their future because of short-term funding, sudden or </w:t>
            </w:r>
            <w:r w:rsidR="00E26771">
              <w:t>not-</w:t>
            </w:r>
            <w:r w:rsidRPr="00FA796A">
              <w:t>consulted provider changes etc.</w:t>
            </w:r>
            <w:r w:rsidRPr="00FA796A">
              <w:tab/>
            </w:r>
            <w:r w:rsidRPr="00FA796A">
              <w:tab/>
            </w:r>
            <w:r w:rsidRPr="00FA796A">
              <w:tab/>
            </w:r>
            <w:r w:rsidRPr="00FA796A">
              <w:tab/>
            </w:r>
          </w:p>
        </w:tc>
      </w:tr>
      <w:tr w:rsidR="00CB6C71" w:rsidRPr="00FA796A" w14:paraId="5B033779" w14:textId="77777777" w:rsidTr="00EA30C4">
        <w:tc>
          <w:tcPr>
            <w:cnfStyle w:val="001000000000" w:firstRow="0" w:lastRow="0" w:firstColumn="1" w:lastColumn="0" w:oddVBand="0" w:evenVBand="0" w:oddHBand="0" w:evenHBand="0" w:firstRowFirstColumn="0" w:firstRowLastColumn="0" w:lastRowFirstColumn="0" w:lastRowLastColumn="0"/>
            <w:tcW w:w="4318" w:type="dxa"/>
          </w:tcPr>
          <w:p w14:paraId="783931FE" w14:textId="77777777" w:rsidR="00CB6C71" w:rsidRPr="00FA796A" w:rsidRDefault="00CB6C71" w:rsidP="00AB3B71">
            <w:r w:rsidRPr="00FA796A">
              <w:t>Uses easy to understand language to describe itself to the person and to everyone else.</w:t>
            </w:r>
          </w:p>
          <w:p w14:paraId="5B4EB8DB" w14:textId="205F046B" w:rsidR="00CB6C71" w:rsidRPr="00FA796A" w:rsidRDefault="00CB6C71" w:rsidP="00AB3B71">
            <w:r w:rsidRPr="00FA796A">
              <w:t>Is clear about its purpose, about how it works and about how the person can benefit from and influence the support.</w:t>
            </w:r>
          </w:p>
        </w:tc>
        <w:tc>
          <w:tcPr>
            <w:tcW w:w="4319" w:type="dxa"/>
          </w:tcPr>
          <w:p w14:paraId="0D1904B2" w14:textId="0EFA25A5" w:rsidR="00CB6C71" w:rsidRPr="00FA796A" w:rsidRDefault="00CB6C71" w:rsidP="00432BC8">
            <w:pPr>
              <w:cnfStyle w:val="000000000000" w:firstRow="0" w:lastRow="0" w:firstColumn="0" w:lastColumn="0" w:oddVBand="0" w:evenVBand="0" w:oddHBand="0" w:evenHBand="0" w:firstRowFirstColumn="0" w:firstRowLastColumn="0" w:lastRowFirstColumn="0" w:lastRowLastColumn="0"/>
            </w:pPr>
            <w:r w:rsidRPr="00FA796A">
              <w:t xml:space="preserve">Talks in expert language lacking any meaning outside of the service itself. Uses difficult language to keep power over the “service user”. </w:t>
            </w:r>
          </w:p>
          <w:p w14:paraId="7616929B" w14:textId="42A57E6F" w:rsidR="00CB6C71" w:rsidRPr="00FA796A" w:rsidRDefault="00CB6C71" w:rsidP="00432BC8">
            <w:pPr>
              <w:cnfStyle w:val="000000000000" w:firstRow="0" w:lastRow="0" w:firstColumn="0" w:lastColumn="0" w:oddVBand="0" w:evenVBand="0" w:oddHBand="0" w:evenHBand="0" w:firstRowFirstColumn="0" w:firstRowLastColumn="0" w:lastRowFirstColumn="0" w:lastRowLastColumn="0"/>
            </w:pPr>
            <w:r w:rsidRPr="00FA796A">
              <w:t>Operates in a complicated way and puts barriers in the way of a person trying to understand what the service is about and how to influence it.</w:t>
            </w:r>
          </w:p>
        </w:tc>
      </w:tr>
    </w:tbl>
    <w:p w14:paraId="43904092" w14:textId="77777777" w:rsidR="00CB6C71" w:rsidRPr="00FA796A" w:rsidRDefault="00CB6C71" w:rsidP="00432BC8"/>
    <w:p w14:paraId="18F8BA65" w14:textId="72D1D145" w:rsidR="00CB6C71" w:rsidRPr="00FA796A" w:rsidRDefault="00CB6C71" w:rsidP="00921D67">
      <w:r w:rsidRPr="00FA796A">
        <w:t>Every disability service needs to support the person’s independence and inclusion.</w:t>
      </w:r>
    </w:p>
    <w:p w14:paraId="6AA8C64B" w14:textId="2361C442" w:rsidR="00CB6C71" w:rsidRPr="00FA796A" w:rsidRDefault="00CB6C71" w:rsidP="00F03184">
      <w:pPr>
        <w:pStyle w:val="ListParagraph"/>
        <w:numPr>
          <w:ilvl w:val="0"/>
          <w:numId w:val="30"/>
        </w:numPr>
      </w:pPr>
      <w:r w:rsidRPr="00FA796A">
        <w:t>This applies also to day centres, workshops or any kind of disability service.</w:t>
      </w:r>
    </w:p>
    <w:p w14:paraId="50A808D5" w14:textId="3EE0F38A" w:rsidR="00CB6C71" w:rsidRPr="00FA796A" w:rsidRDefault="00CB6C71" w:rsidP="00921D67">
      <w:r w:rsidRPr="00FA796A">
        <w:t xml:space="preserve">Politicians, public authorities, and service providers need to ensure that these kinds of services do not segregate people with disabilities either, and </w:t>
      </w:r>
      <w:r w:rsidRPr="00FA796A">
        <w:lastRenderedPageBreak/>
        <w:t>that they do not waste their lives by meaningless activities designed to keep them occupied and under supervision for a part of the day.</w:t>
      </w:r>
    </w:p>
    <w:p w14:paraId="4C3288B0" w14:textId="78B2DFAE" w:rsidR="00CB6C71" w:rsidRPr="00FA796A" w:rsidRDefault="00CB6C71" w:rsidP="00CB1966">
      <w:pPr>
        <w:pStyle w:val="ListParagraph"/>
        <w:numPr>
          <w:ilvl w:val="0"/>
          <w:numId w:val="8"/>
        </w:numPr>
      </w:pPr>
      <w:r w:rsidRPr="00FA796A">
        <w:t>Reform all services and centres to support the person to live independently and be included.</w:t>
      </w:r>
    </w:p>
    <w:p w14:paraId="27910414" w14:textId="0DF4F2C6" w:rsidR="00CB6C71" w:rsidRPr="00FA796A" w:rsidRDefault="00CB6C71" w:rsidP="00EA30C4">
      <w:pPr>
        <w:pStyle w:val="Quote"/>
        <w:pBdr>
          <w:left w:val="single" w:sz="48" w:space="4" w:color="D8B88F"/>
        </w:pBdr>
        <w:spacing w:after="120"/>
      </w:pPr>
      <w:r w:rsidRPr="00FA796A">
        <w:t>„Inclusion Europe noted that persons with disabilities should not be reduced to their physical needs, as if impairment was the only thing that defined them. With respect to language, it asserted that terms such as “service users”, “clients” or “care receivers” served to reinforce that stereotype. It asserted that services and support should not focus on security and protection in a narrow sense. It emphasized that services tended to be delivered in groups, in a one-size-fits-all-</w:t>
      </w:r>
      <w:proofErr w:type="gramStart"/>
      <w:r w:rsidRPr="00FA796A">
        <w:t>fashion.“</w:t>
      </w:r>
      <w:proofErr w:type="gramEnd"/>
      <w:r w:rsidRPr="00FA796A">
        <w:rPr>
          <w:rStyle w:val="EndnoteReference"/>
        </w:rPr>
        <w:endnoteReference w:id="53"/>
      </w:r>
    </w:p>
    <w:p w14:paraId="18CA518E" w14:textId="66167FB1" w:rsidR="00CB6C71" w:rsidRPr="00FA796A" w:rsidRDefault="00CB6C71" w:rsidP="00EA30C4">
      <w:pPr>
        <w:spacing w:before="720"/>
      </w:pPr>
      <w:r w:rsidRPr="00FA796A">
        <w:t>The life of a person with intellectual disabilities cannot be left to a “post-code lottery”, where their rights are impacted and the quality of their life suffers if they have the misfortune of being born in place where good support is not provided.</w:t>
      </w:r>
    </w:p>
    <w:p w14:paraId="24A7667D" w14:textId="2F64DDD8" w:rsidR="00CB6C71" w:rsidRPr="00FA796A" w:rsidRDefault="00CB6C71" w:rsidP="009C6D4C">
      <w:r w:rsidRPr="00FA796A">
        <w:t xml:space="preserve">In every European country, there are places that provide good disability support.  </w:t>
      </w:r>
    </w:p>
    <w:p w14:paraId="4513A233" w14:textId="18E9A375" w:rsidR="00CB6C71" w:rsidRPr="00FA796A" w:rsidRDefault="00CB6C71" w:rsidP="009C6D4C">
      <w:r w:rsidRPr="00FA796A">
        <w:t>It is the responsibility of politicians, public authorities, and disability service providers to scale this support and make it available to everyone.</w:t>
      </w:r>
    </w:p>
    <w:p w14:paraId="0C9F516C" w14:textId="37CFBEE9" w:rsidR="00CB6C71" w:rsidRPr="00FA796A" w:rsidRDefault="00CB6C71" w:rsidP="00845C28">
      <w:pPr>
        <w:pStyle w:val="ListParagraph"/>
        <w:numPr>
          <w:ilvl w:val="0"/>
          <w:numId w:val="8"/>
        </w:numPr>
      </w:pPr>
      <w:r w:rsidRPr="00FA796A">
        <w:t>Invest in disability support that helps the person to live an ordinary life.</w:t>
      </w:r>
      <w:r w:rsidRPr="00FA796A">
        <w:rPr>
          <w:rStyle w:val="EndnoteReference"/>
          <w:i/>
        </w:rPr>
        <w:endnoteReference w:id="54"/>
      </w:r>
    </w:p>
    <w:p w14:paraId="4C9BAA67" w14:textId="56F3D362" w:rsidR="00CB6C71" w:rsidRPr="00FA796A" w:rsidRDefault="00CB6C71" w:rsidP="005D1724">
      <w:pPr>
        <w:pStyle w:val="ListParagraph"/>
        <w:numPr>
          <w:ilvl w:val="0"/>
          <w:numId w:val="8"/>
        </w:numPr>
      </w:pPr>
      <w:r w:rsidRPr="00FA796A">
        <w:t>Remove administrative and organisational barriers that prevent people with intellectual disabilities from benefiting from disability support.</w:t>
      </w:r>
    </w:p>
    <w:p w14:paraId="6A4CDA51" w14:textId="583AEEAC" w:rsidR="00CB6C71" w:rsidRPr="00FA796A" w:rsidRDefault="00CB6C71" w:rsidP="00EA30C4">
      <w:pPr>
        <w:pStyle w:val="Quote"/>
        <w:pBdr>
          <w:left w:val="single" w:sz="48" w:space="4" w:color="D8B88F"/>
        </w:pBdr>
        <w:spacing w:after="120"/>
      </w:pPr>
      <w:r w:rsidRPr="00FA796A">
        <w:t>“ENABLE Group provides self-directed health and social care through the PA model.</w:t>
      </w:r>
      <w:r w:rsidRPr="00FA796A">
        <w:br/>
        <w:t xml:space="preserve">ENABLE supports individuals in planning and designing the services they want, so that they can build their own bespoke </w:t>
      </w:r>
      <w:r w:rsidRPr="00FA796A">
        <w:lastRenderedPageBreak/>
        <w:t xml:space="preserve">team of personal assistants. </w:t>
      </w:r>
      <w:r w:rsidRPr="00FA796A">
        <w:br/>
        <w:t>The main barrier to implementing a personal assistance scheme is the lack of confidence that individuals and families have when it comes to being a recruiter and an employer. The organisation runs an internal recruitment agency that facilitates the recruitment and onboarding processes for PAs.</w:t>
      </w:r>
      <w:r w:rsidRPr="00FA796A">
        <w:br/>
        <w:t>The agency works to people’s demands and criteria to ensure that the personal assistants hired are tailored to each individual’s needs.</w:t>
      </w:r>
      <w:r w:rsidRPr="00FA796A">
        <w:br/>
        <w:t>In parallel, the agency ensures that it attracts the right people into the profession.</w:t>
      </w:r>
      <w:r w:rsidRPr="00FA796A">
        <w:br/>
        <w:t>Individuals are recruited for their values and experiences, but not necessarily their social care experience. ENABLE pays PAs more than the Scottish living wage.”</w:t>
      </w:r>
      <w:r w:rsidRPr="00FA796A">
        <w:rPr>
          <w:rStyle w:val="EndnoteReference"/>
        </w:rPr>
        <w:endnoteReference w:id="55"/>
      </w:r>
    </w:p>
    <w:p w14:paraId="0AC858BE" w14:textId="4A9FEC36" w:rsidR="00CB6C71" w:rsidRPr="00FA796A" w:rsidRDefault="00CB6C71" w:rsidP="00EA30C4">
      <w:pPr>
        <w:pStyle w:val="ListParagraph"/>
        <w:numPr>
          <w:ilvl w:val="0"/>
          <w:numId w:val="31"/>
        </w:numPr>
        <w:spacing w:before="720"/>
      </w:pPr>
      <w:r w:rsidRPr="00FA796A">
        <w:t>Make support available where people live and need it.</w:t>
      </w:r>
      <w:r w:rsidRPr="00FA796A">
        <w:br/>
        <w:t>Do not force people to move house, region (or country!</w:t>
      </w:r>
      <w:r w:rsidRPr="00FA796A">
        <w:rPr>
          <w:rStyle w:val="EndnoteReference"/>
        </w:rPr>
        <w:endnoteReference w:id="56"/>
      </w:r>
      <w:r w:rsidRPr="00FA796A">
        <w:t xml:space="preserve">) for disability service. </w:t>
      </w:r>
    </w:p>
    <w:p w14:paraId="159B043F" w14:textId="5E88F99A" w:rsidR="00CB6C71" w:rsidRDefault="00CB6C71" w:rsidP="00B730DB">
      <w:pPr>
        <w:pStyle w:val="ListParagraph"/>
      </w:pPr>
      <w:r w:rsidRPr="00FA796A">
        <w:t>In some countries, there is a mismatch between where people with intellectual disabilities live, and where a lot of “disability services’ capacity” is.</w:t>
      </w:r>
      <w:r w:rsidRPr="00FA796A">
        <w:rPr>
          <w:rStyle w:val="EndnoteReference"/>
        </w:rPr>
        <w:endnoteReference w:id="57"/>
      </w:r>
    </w:p>
    <w:p w14:paraId="7A4A6CE1" w14:textId="77777777" w:rsidR="00CB6C71" w:rsidRPr="00FA796A" w:rsidRDefault="00CB6C71" w:rsidP="002458BF">
      <w:pPr>
        <w:pStyle w:val="Heading3"/>
      </w:pPr>
      <w:bookmarkStart w:id="22" w:name="_Toc147221398"/>
      <w:r w:rsidRPr="00FA796A">
        <w:t>Restore people’s right to decide about their life.</w:t>
      </w:r>
      <w:bookmarkEnd w:id="22"/>
    </w:p>
    <w:p w14:paraId="143FF6A4" w14:textId="77777777" w:rsidR="00CB6C71" w:rsidRPr="00FA796A" w:rsidRDefault="00CB6C71" w:rsidP="002458BF">
      <w:r w:rsidRPr="00FA796A">
        <w:t>Remove all restrictions to person’s right to decide (full or partial guardianship or other forms of substitute decision making).</w:t>
      </w:r>
    </w:p>
    <w:p w14:paraId="74E5B1A4" w14:textId="77777777" w:rsidR="00CB6C71" w:rsidRPr="00FA796A" w:rsidRDefault="00CB6C71" w:rsidP="002458BF">
      <w:r w:rsidRPr="00FA796A">
        <w:t>Give money and provide structural support to supported decision-making initiatives.</w:t>
      </w:r>
    </w:p>
    <w:p w14:paraId="2ADCC608" w14:textId="77777777" w:rsidR="00CB6C71" w:rsidRPr="00FA796A" w:rsidRDefault="00000000" w:rsidP="00EA30C4">
      <w:pPr>
        <w:pStyle w:val="Quote"/>
        <w:pBdr>
          <w:left w:val="single" w:sz="48" w:space="4" w:color="D8B88F"/>
        </w:pBdr>
        <w:spacing w:before="240" w:after="120"/>
      </w:pPr>
      <w:hyperlink r:id="rId25" w:history="1">
        <w:r w:rsidR="00CB6C71" w:rsidRPr="00FA796A">
          <w:rPr>
            <w:rStyle w:val="Hyperlink"/>
          </w:rPr>
          <w:t>Right to decide</w:t>
        </w:r>
      </w:hyperlink>
      <w:r w:rsidR="00CB6C71" w:rsidRPr="00FA796A">
        <w:t xml:space="preserve"> resources, practices and more.</w:t>
      </w:r>
    </w:p>
    <w:p w14:paraId="72A5F8A5" w14:textId="77777777" w:rsidR="00CB6C71" w:rsidRPr="00FA796A" w:rsidRDefault="00CB6C71" w:rsidP="002458BF"/>
    <w:p w14:paraId="6F75EC2A" w14:textId="66B34428" w:rsidR="00CB6C71" w:rsidRPr="00FA796A" w:rsidRDefault="00CB6C71" w:rsidP="005E3D83">
      <w:pPr>
        <w:pStyle w:val="Heading3"/>
      </w:pPr>
      <w:bookmarkStart w:id="23" w:name="_Toc147221399"/>
      <w:r w:rsidRPr="00FA796A">
        <w:lastRenderedPageBreak/>
        <w:t>Provide tools for people to control disability support themself.</w:t>
      </w:r>
      <w:bookmarkEnd w:id="23"/>
      <w:r w:rsidRPr="00FA796A">
        <w:t xml:space="preserve"> </w:t>
      </w:r>
    </w:p>
    <w:p w14:paraId="09EE6B66" w14:textId="77777777" w:rsidR="00CB6C71" w:rsidRPr="00FA796A" w:rsidRDefault="00CB6C71" w:rsidP="008F6541">
      <w:r w:rsidRPr="00FA796A">
        <w:t>Person with disabilities needs to have control over how disability support is organised and paid for.</w:t>
      </w:r>
    </w:p>
    <w:p w14:paraId="0BAE15EB" w14:textId="7BD2DE10" w:rsidR="00CB6C71" w:rsidRPr="00FA796A" w:rsidRDefault="00CB6C71" w:rsidP="00CB1966">
      <w:pPr>
        <w:pStyle w:val="ListParagraph"/>
        <w:numPr>
          <w:ilvl w:val="0"/>
          <w:numId w:val="5"/>
        </w:numPr>
      </w:pPr>
      <w:r w:rsidRPr="00FA796A">
        <w:t>At individual level, this can be done in a form of personal budget that is easy to understand and administer, and allows the person to pay for whatever disability support they need to live their life to the fullest.</w:t>
      </w:r>
    </w:p>
    <w:p w14:paraId="70CC27F5" w14:textId="698419D4" w:rsidR="00CB6C71" w:rsidRPr="00FA796A" w:rsidRDefault="00CB6C71" w:rsidP="00CB1966">
      <w:pPr>
        <w:pStyle w:val="ListParagraph"/>
        <w:numPr>
          <w:ilvl w:val="0"/>
          <w:numId w:val="5"/>
        </w:numPr>
      </w:pPr>
      <w:r w:rsidRPr="00FA796A">
        <w:t>At the level where disability support is shaped with national, regional, local budgets, disabled persons’ organisations must be present and active in making decisions about this money.</w:t>
      </w:r>
    </w:p>
    <w:p w14:paraId="55060B7B" w14:textId="77777777" w:rsidR="00CB6C71" w:rsidRPr="00FA796A" w:rsidRDefault="00CB6C71" w:rsidP="006A6E66">
      <w:pPr>
        <w:pStyle w:val="ListParagraph"/>
        <w:numPr>
          <w:ilvl w:val="0"/>
          <w:numId w:val="5"/>
        </w:numPr>
      </w:pPr>
      <w:r w:rsidRPr="00FA796A">
        <w:t xml:space="preserve">Provide funding and institutional support for self-advocacy organisations and groups to organise, </w:t>
      </w:r>
      <w:proofErr w:type="spellStart"/>
      <w:r w:rsidRPr="00FA796A">
        <w:t>strategise</w:t>
      </w:r>
      <w:proofErr w:type="spellEnd"/>
      <w:r w:rsidRPr="00FA796A">
        <w:t>, and influence relevant laws and policies. This is crucial to overcome structural discrimination faced by people with intellectual disabilities.</w:t>
      </w:r>
    </w:p>
    <w:p w14:paraId="60FC6459" w14:textId="2F97F19B" w:rsidR="00CB6C71" w:rsidRPr="00FA796A" w:rsidRDefault="00CB6C71" w:rsidP="008F6541">
      <w:r w:rsidRPr="00FA796A">
        <w:t>People with disabilities need to have control over how disability support is run and delivered.</w:t>
      </w:r>
    </w:p>
    <w:p w14:paraId="458CEE11" w14:textId="66722229" w:rsidR="00CB6C71" w:rsidRPr="00FA796A" w:rsidRDefault="00CB6C71" w:rsidP="00CB1966">
      <w:pPr>
        <w:pStyle w:val="ListParagraph"/>
        <w:numPr>
          <w:ilvl w:val="0"/>
          <w:numId w:val="6"/>
        </w:numPr>
      </w:pPr>
      <w:r w:rsidRPr="00FA796A">
        <w:t>Being present and active in decision-making bodies of disability support providers.</w:t>
      </w:r>
    </w:p>
    <w:p w14:paraId="48419762" w14:textId="5B6E81A9" w:rsidR="00CB6C71" w:rsidRPr="00FA796A" w:rsidRDefault="00CB6C71" w:rsidP="008F6541">
      <w:r w:rsidRPr="00FA796A">
        <w:t>Apply thorough controls of disability services. Controls that are:</w:t>
      </w:r>
    </w:p>
    <w:p w14:paraId="149078AC" w14:textId="39969248" w:rsidR="00CB6C71" w:rsidRPr="00FA796A" w:rsidRDefault="00CB6C71" w:rsidP="00CB1966">
      <w:pPr>
        <w:pStyle w:val="ListParagraph"/>
        <w:numPr>
          <w:ilvl w:val="0"/>
          <w:numId w:val="7"/>
        </w:numPr>
      </w:pPr>
      <w:r w:rsidRPr="00FA796A">
        <w:t>Lead by people with disabilities.</w:t>
      </w:r>
    </w:p>
    <w:p w14:paraId="6ADA79D7" w14:textId="721698BD" w:rsidR="00CB6C71" w:rsidRPr="00FA796A" w:rsidRDefault="00CB6C71" w:rsidP="00CB1966">
      <w:pPr>
        <w:pStyle w:val="ListParagraph"/>
        <w:numPr>
          <w:ilvl w:val="0"/>
          <w:numId w:val="7"/>
        </w:numPr>
      </w:pPr>
      <w:r w:rsidRPr="00FA796A">
        <w:t>Focused on respect to people’s rights, and on the person’s quality of life.</w:t>
      </w:r>
      <w:r w:rsidRPr="00FA796A">
        <w:rPr>
          <w:rStyle w:val="EndnoteReference"/>
        </w:rPr>
        <w:endnoteReference w:id="58"/>
      </w:r>
    </w:p>
    <w:p w14:paraId="5BB661F5" w14:textId="76CE5BCB" w:rsidR="00CB6C71" w:rsidRPr="00FA796A" w:rsidRDefault="00CB6C71" w:rsidP="00CB1966">
      <w:pPr>
        <w:pStyle w:val="ListParagraph"/>
        <w:numPr>
          <w:ilvl w:val="0"/>
          <w:numId w:val="7"/>
        </w:numPr>
      </w:pPr>
      <w:r w:rsidRPr="00FA796A">
        <w:t>Done by a body independent from those who pay for or provide the services.</w:t>
      </w:r>
    </w:p>
    <w:p w14:paraId="0199178C" w14:textId="0D2538F8" w:rsidR="00CB6C71" w:rsidRPr="00FA796A" w:rsidRDefault="00CB6C71" w:rsidP="00CB1966">
      <w:pPr>
        <w:pStyle w:val="ListParagraph"/>
        <w:numPr>
          <w:ilvl w:val="0"/>
          <w:numId w:val="7"/>
        </w:numPr>
      </w:pPr>
      <w:r w:rsidRPr="00FA796A">
        <w:t>Performed with reasonable frequency to have impact on the services practice.</w:t>
      </w:r>
    </w:p>
    <w:p w14:paraId="69ACEAD9" w14:textId="710966E6" w:rsidR="00CB6C71" w:rsidRPr="00FA796A" w:rsidRDefault="00CB6C71" w:rsidP="00CB1966">
      <w:pPr>
        <w:pStyle w:val="ListParagraph"/>
        <w:numPr>
          <w:ilvl w:val="0"/>
          <w:numId w:val="7"/>
        </w:numPr>
      </w:pPr>
      <w:r w:rsidRPr="00FA796A">
        <w:lastRenderedPageBreak/>
        <w:t xml:space="preserve">With </w:t>
      </w:r>
      <w:proofErr w:type="gramStart"/>
      <w:r w:rsidRPr="00FA796A">
        <w:t>easy to understand</w:t>
      </w:r>
      <w:proofErr w:type="gramEnd"/>
      <w:r w:rsidRPr="00FA796A">
        <w:t xml:space="preserve"> results and findings, easily available to the public.</w:t>
      </w:r>
      <w:r w:rsidRPr="00FA796A">
        <w:rPr>
          <w:rStyle w:val="EndnoteReference"/>
        </w:rPr>
        <w:endnoteReference w:id="59"/>
      </w:r>
    </w:p>
    <w:p w14:paraId="6A42E950" w14:textId="414896D7" w:rsidR="00CB6C71" w:rsidRPr="00FA796A" w:rsidRDefault="00CB6C71" w:rsidP="00937EAB">
      <w:pPr>
        <w:pStyle w:val="ListParagraph"/>
        <w:numPr>
          <w:ilvl w:val="0"/>
          <w:numId w:val="7"/>
        </w:numPr>
      </w:pPr>
      <w:r w:rsidRPr="00FA796A">
        <w:t>With immediate consequences for the provider, and actions to restore any wrongdoings.</w:t>
      </w:r>
    </w:p>
    <w:p w14:paraId="5233144D" w14:textId="4C422808" w:rsidR="00CB6C71" w:rsidRPr="00FA796A" w:rsidRDefault="00CB6C71" w:rsidP="009D4430">
      <w:pPr>
        <w:pStyle w:val="Heading3"/>
      </w:pPr>
      <w:bookmarkStart w:id="24" w:name="_Toc147221400"/>
      <w:r w:rsidRPr="00FA796A">
        <w:t>Close bad disability services.</w:t>
      </w:r>
      <w:bookmarkEnd w:id="24"/>
    </w:p>
    <w:p w14:paraId="32ADB50B" w14:textId="6936C60B" w:rsidR="00CB6C71" w:rsidRPr="00FA796A" w:rsidRDefault="00CB6C71" w:rsidP="00DB791F">
      <w:r w:rsidRPr="00FA796A">
        <w:t xml:space="preserve">As long as “care” institutions and other bad disability services remain in place, they will continue to suck up and waste resources, leaving those outside stranded for funding. </w:t>
      </w:r>
    </w:p>
    <w:p w14:paraId="3FBAE8D1" w14:textId="2E3174CA" w:rsidR="00CB6C71" w:rsidRDefault="00CB6C71" w:rsidP="009D4430">
      <w:r w:rsidRPr="00FA796A">
        <w:t>All progress towards inclusion goes through closure of “care” institutions and redirecting of their resources to support people to live independently and be included. (See following section for more information.)</w:t>
      </w:r>
    </w:p>
    <w:p w14:paraId="19E201C6" w14:textId="77777777" w:rsidR="006C1651" w:rsidRDefault="00CB6C71" w:rsidP="00E76C96">
      <w:pPr>
        <w:pStyle w:val="Heading3"/>
      </w:pPr>
      <w:bookmarkStart w:id="25" w:name="_Toc147221401"/>
      <w:r w:rsidRPr="00FA796A">
        <w:t>Provide support for families of children with intellectual disabilities.</w:t>
      </w:r>
      <w:bookmarkEnd w:id="25"/>
      <w:r w:rsidRPr="00FA796A">
        <w:t xml:space="preserve"> </w:t>
      </w:r>
    </w:p>
    <w:p w14:paraId="5AD13C31" w14:textId="5CB4A9C6" w:rsidR="00CB6C71" w:rsidRPr="00FA796A" w:rsidRDefault="00CB6C71" w:rsidP="006C1651">
      <w:r w:rsidRPr="00FA796A">
        <w:t>Support families in being a family, not a care-providing unit.</w:t>
      </w:r>
      <w:r w:rsidRPr="00FA796A">
        <w:rPr>
          <w:rStyle w:val="EndnoteReference"/>
        </w:rPr>
        <w:endnoteReference w:id="60"/>
      </w:r>
      <w:r w:rsidRPr="00FA796A">
        <w:rPr>
          <w:vertAlign w:val="superscript"/>
        </w:rPr>
        <w:t>;</w:t>
      </w:r>
      <w:r w:rsidRPr="00FA796A">
        <w:rPr>
          <w:rStyle w:val="EndnoteReference"/>
        </w:rPr>
        <w:endnoteReference w:id="61"/>
      </w:r>
    </w:p>
    <w:p w14:paraId="27FF0BF4" w14:textId="77777777" w:rsidR="00CB6C71" w:rsidRPr="00FA796A" w:rsidRDefault="00CB6C71" w:rsidP="00E76C96">
      <w:pPr>
        <w:pStyle w:val="ListParagraph"/>
        <w:numPr>
          <w:ilvl w:val="0"/>
          <w:numId w:val="8"/>
        </w:numPr>
      </w:pPr>
      <w:r w:rsidRPr="00FA796A">
        <w:t>Make forms of early diagnostic and early intervention easy to use and available to all families of children with intellectual disabilities.</w:t>
      </w:r>
    </w:p>
    <w:p w14:paraId="7E7A558C" w14:textId="77777777" w:rsidR="00CB6C71" w:rsidRPr="00FA796A" w:rsidRDefault="00CB6C71" w:rsidP="00E76C96">
      <w:pPr>
        <w:pStyle w:val="ListParagraph"/>
        <w:numPr>
          <w:ilvl w:val="0"/>
          <w:numId w:val="8"/>
        </w:numPr>
      </w:pPr>
      <w:r w:rsidRPr="00FA796A">
        <w:t>Support families in helping the family member with intellectual disabilities to grow as a person, get experiences and skills, set up for a life of their own.</w:t>
      </w:r>
    </w:p>
    <w:p w14:paraId="3630C7C2" w14:textId="77777777" w:rsidR="00CB6C71" w:rsidRPr="00FA796A" w:rsidRDefault="00CB6C71" w:rsidP="00E76C96">
      <w:pPr>
        <w:pStyle w:val="ListParagraph"/>
        <w:numPr>
          <w:ilvl w:val="0"/>
          <w:numId w:val="8"/>
        </w:numPr>
      </w:pPr>
      <w:r w:rsidRPr="00FA796A">
        <w:t>Help families during “transition periods”: Between different stages of schooling; Between school and a job; Between parents’ home and a place of one’s own.</w:t>
      </w:r>
    </w:p>
    <w:p w14:paraId="086C2689" w14:textId="77777777" w:rsidR="00CB6C71" w:rsidRPr="00FA796A" w:rsidRDefault="00CB6C71" w:rsidP="00A267EE">
      <w:pPr>
        <w:pStyle w:val="IntenseQuote"/>
        <w:pBdr>
          <w:top w:val="none" w:sz="0" w:space="0" w:color="auto"/>
          <w:left w:val="single" w:sz="48" w:space="4" w:color="D8B88F"/>
          <w:bottom w:val="none" w:sz="0" w:space="0" w:color="auto"/>
        </w:pBdr>
        <w:shd w:val="clear" w:color="auto" w:fill="auto"/>
        <w:spacing w:after="120"/>
        <w:rPr>
          <w:b/>
          <w:bCs/>
          <w:shd w:val="clear" w:color="auto" w:fill="FFFFFF"/>
        </w:rPr>
      </w:pPr>
      <w:r w:rsidRPr="00FA796A">
        <w:rPr>
          <w:shd w:val="clear" w:color="auto" w:fill="FFFFFF"/>
        </w:rPr>
        <w:t>For us as parents, it was clear that our son Markus would have a life of his own, just like his older brother and younger sister. We always had the idea of him moving to a home of his own.</w:t>
      </w:r>
      <w:r w:rsidRPr="00FA796A">
        <w:rPr>
          <w:shd w:val="clear" w:color="auto" w:fill="FFFFFF"/>
        </w:rPr>
        <w:br/>
      </w:r>
      <w:r w:rsidRPr="00FA796A">
        <w:rPr>
          <w:bCs/>
          <w:shd w:val="clear" w:color="auto" w:fill="FFFFFF"/>
        </w:rPr>
        <w:t>Jyrki Pinomaa, Finland</w:t>
      </w:r>
      <w:r w:rsidRPr="00FA796A">
        <w:rPr>
          <w:rStyle w:val="EndnoteReference"/>
          <w:bCs/>
          <w:shd w:val="clear" w:color="auto" w:fill="FFFFFF"/>
        </w:rPr>
        <w:endnoteReference w:id="62"/>
      </w:r>
    </w:p>
    <w:p w14:paraId="347520F7" w14:textId="77777777" w:rsidR="00CB6C71" w:rsidRPr="00FA796A" w:rsidRDefault="00CB6C71" w:rsidP="00926944">
      <w:pPr>
        <w:pStyle w:val="Quote"/>
        <w:jc w:val="center"/>
      </w:pPr>
      <w:r w:rsidRPr="00FA796A">
        <w:rPr>
          <w:noProof/>
          <w:lang w:eastAsia="en-GB"/>
        </w:rPr>
        <w:lastRenderedPageBreak/>
        <w:drawing>
          <wp:anchor distT="0" distB="0" distL="114300" distR="114300" simplePos="0" relativeHeight="251671552" behindDoc="1" locked="0" layoutInCell="1" allowOverlap="1" wp14:anchorId="41A8B386" wp14:editId="5B95109F">
            <wp:simplePos x="0" y="0"/>
            <wp:positionH relativeFrom="margin">
              <wp:align>center</wp:align>
            </wp:positionH>
            <wp:positionV relativeFrom="paragraph">
              <wp:posOffset>392430</wp:posOffset>
            </wp:positionV>
            <wp:extent cx="3813810" cy="3291725"/>
            <wp:effectExtent l="0" t="0" r="0" b="4445"/>
            <wp:wrapTopAndBottom/>
            <wp:docPr id="1659835622" name="Picture 1" descr="Estimates of value of care for adults. Unpaid care takes the biggest part.&#10;&#10;Source: A gloriously ordinary lif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35622" name="Picture 1" descr="Estimates of value of care for adults. Unpaid care takes the biggest part.&#10;&#10;Source: A gloriously ordinary life repo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3810" cy="329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796A">
        <w:t>Who cares?</w:t>
      </w:r>
      <w:r w:rsidRPr="00FA796A">
        <w:rPr>
          <w:rStyle w:val="EndnoteReference"/>
        </w:rPr>
        <w:endnoteReference w:id="63"/>
      </w:r>
    </w:p>
    <w:p w14:paraId="31F983B8" w14:textId="08D4BB18" w:rsidR="00CB6C71" w:rsidRPr="00FA796A" w:rsidRDefault="00CB6C71" w:rsidP="00A267EE">
      <w:pPr>
        <w:pStyle w:val="Heading3"/>
        <w:spacing w:before="720"/>
      </w:pPr>
      <w:bookmarkStart w:id="26" w:name="_Toc147221402"/>
      <w:r w:rsidRPr="00FA796A">
        <w:t xml:space="preserve">Don’t wait for “society to change” </w:t>
      </w:r>
      <w:r w:rsidRPr="00FA796A">
        <w:br/>
        <w:t>or for all things to fall in place.</w:t>
      </w:r>
      <w:bookmarkEnd w:id="26"/>
    </w:p>
    <w:p w14:paraId="72DF6C4C" w14:textId="08CDD4AB" w:rsidR="00CB6C71" w:rsidRPr="00FA796A" w:rsidRDefault="00CB6C71" w:rsidP="00F4702D">
      <w:r w:rsidRPr="00FA796A">
        <w:t>Yes, for people with disabilities to be able to fully enjoy their right to live independently and to be included, many other rights need to be respected and many policies and actions need to change.</w:t>
      </w:r>
    </w:p>
    <w:p w14:paraId="36025D6A" w14:textId="0488B8F3" w:rsidR="00CB6C71" w:rsidRPr="00FA796A" w:rsidRDefault="00CB6C71" w:rsidP="00F4702D">
      <w:r w:rsidRPr="00FA796A">
        <w:t>People need to get good education.</w:t>
      </w:r>
      <w:r w:rsidRPr="00FA796A">
        <w:rPr>
          <w:rStyle w:val="EndnoteReference"/>
        </w:rPr>
        <w:endnoteReference w:id="64"/>
      </w:r>
      <w:r w:rsidRPr="00FA796A">
        <w:t xml:space="preserve"> To have a job.</w:t>
      </w:r>
      <w:r w:rsidRPr="00FA796A">
        <w:rPr>
          <w:rStyle w:val="EndnoteReference"/>
        </w:rPr>
        <w:endnoteReference w:id="65"/>
      </w:r>
      <w:r w:rsidRPr="00FA796A">
        <w:t xml:space="preserve"> To have money to cover the costs of living with a disability. To have the right to decide (indeed, see above). And many more.</w:t>
      </w:r>
    </w:p>
    <w:p w14:paraId="37B03EA8" w14:textId="5B624B08" w:rsidR="00CB6C71" w:rsidRPr="00FA796A" w:rsidRDefault="00CB6C71" w:rsidP="001D133B">
      <w:pPr>
        <w:pStyle w:val="ListParagraph"/>
        <w:numPr>
          <w:ilvl w:val="0"/>
          <w:numId w:val="32"/>
        </w:numPr>
      </w:pPr>
      <w:r w:rsidRPr="00FA796A">
        <w:t>Politicians and public authorities as well as everyone else need to work for improvements in all those areas.</w:t>
      </w:r>
    </w:p>
    <w:p w14:paraId="4C808595" w14:textId="4017B08B" w:rsidR="00CB6C71" w:rsidRPr="00FA796A" w:rsidRDefault="00CB6C71" w:rsidP="00F4702D">
      <w:r w:rsidRPr="00FA796A">
        <w:t>But this cannot be and excuse for inaction on the right to live independently and to be included!</w:t>
      </w:r>
    </w:p>
    <w:p w14:paraId="18B2343D" w14:textId="046737F4" w:rsidR="00CB6C71" w:rsidRPr="00FA796A" w:rsidRDefault="00CB6C71" w:rsidP="001767BE">
      <w:pPr>
        <w:pStyle w:val="ListParagraph"/>
        <w:numPr>
          <w:ilvl w:val="0"/>
          <w:numId w:val="28"/>
        </w:numPr>
      </w:pPr>
      <w:r w:rsidRPr="00FA796A">
        <w:t>No more waiting “for society to become inclusive”, or for “reforms in the area of… to facilitate inclusion”.</w:t>
      </w:r>
    </w:p>
    <w:p w14:paraId="2ACD33E6" w14:textId="77777777" w:rsidR="00CB6C71" w:rsidRPr="00FA796A" w:rsidRDefault="00CB6C71" w:rsidP="00A267EE">
      <w:pPr>
        <w:rPr>
          <w:rFonts w:eastAsiaTheme="majorEastAsia"/>
          <w:lang w:eastAsia="en-GB"/>
        </w:rPr>
      </w:pPr>
      <w:r w:rsidRPr="00FA796A">
        <w:br w:type="page"/>
      </w:r>
    </w:p>
    <w:bookmarkStart w:id="27" w:name="_Toc147221403"/>
    <w:p w14:paraId="33689479" w14:textId="28D8B748" w:rsidR="00BA5EF4" w:rsidRPr="004D34B6" w:rsidRDefault="00471981" w:rsidP="004D34B6">
      <w:pPr>
        <w:pStyle w:val="Heading1"/>
        <w:shd w:val="clear" w:color="auto" w:fill="auto"/>
        <w:spacing w:after="1560"/>
        <w:rPr>
          <w:color w:val="FFFFFF" w:themeColor="background1"/>
        </w:rPr>
      </w:pPr>
      <w:r w:rsidRPr="004D34B6">
        <w:rPr>
          <w:noProof/>
          <w:color w:val="FFFFFF" w:themeColor="background1"/>
        </w:rPr>
        <w:lastRenderedPageBreak/>
        <mc:AlternateContent>
          <mc:Choice Requires="wps">
            <w:drawing>
              <wp:anchor distT="0" distB="0" distL="114300" distR="114300" simplePos="0" relativeHeight="251686912" behindDoc="1" locked="0" layoutInCell="1" allowOverlap="1" wp14:anchorId="1CFC0B71" wp14:editId="72ABDBE3">
                <wp:simplePos x="0" y="0"/>
                <wp:positionH relativeFrom="margin">
                  <wp:align>center</wp:align>
                </wp:positionH>
                <wp:positionV relativeFrom="paragraph">
                  <wp:posOffset>-445770</wp:posOffset>
                </wp:positionV>
                <wp:extent cx="7546340" cy="1695450"/>
                <wp:effectExtent l="0" t="0" r="0" b="0"/>
                <wp:wrapNone/>
                <wp:docPr id="1743161948" name="Obdélník 3"/>
                <wp:cNvGraphicFramePr/>
                <a:graphic xmlns:a="http://schemas.openxmlformats.org/drawingml/2006/main">
                  <a:graphicData uri="http://schemas.microsoft.com/office/word/2010/wordprocessingShape">
                    <wps:wsp>
                      <wps:cNvSpPr/>
                      <wps:spPr>
                        <a:xfrm>
                          <a:off x="0" y="0"/>
                          <a:ext cx="7546340" cy="1695450"/>
                        </a:xfrm>
                        <a:prstGeom prst="rect">
                          <a:avLst/>
                        </a:prstGeom>
                        <a:solidFill>
                          <a:srgbClr val="729EA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85C4D" id="Obdélník 3" o:spid="_x0000_s1026" style="position:absolute;margin-left:0;margin-top:-35.1pt;width:594.2pt;height:133.5pt;z-index:-2516295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" fillcolor="#729ea1" stroked="f" strokeweight="1pt">
                <w10:wrap anchorx="margin"/>
              </v:rect>
            </w:pict>
          </mc:Fallback>
        </mc:AlternateContent>
      </w:r>
      <w:r w:rsidR="00BA5EF4" w:rsidRPr="004D34B6">
        <w:rPr>
          <w:color w:val="FFFFFF" w:themeColor="background1"/>
        </w:rPr>
        <w:t>Part III</w:t>
      </w:r>
      <w:bookmarkEnd w:id="27"/>
    </w:p>
    <w:p w14:paraId="5DB8DFDD" w14:textId="7457BEE5" w:rsidR="00CB6C71" w:rsidRPr="00FA796A" w:rsidRDefault="00277283" w:rsidP="00452D78">
      <w:pPr>
        <w:pStyle w:val="Heading2"/>
      </w:pPr>
      <w:bookmarkStart w:id="28" w:name="_Toc147221404"/>
      <w:r>
        <w:t>With money comes responsibility</w:t>
      </w:r>
      <w:r w:rsidR="006C6FBC">
        <w:t>.</w:t>
      </w:r>
      <w:bookmarkEnd w:id="28"/>
    </w:p>
    <w:p w14:paraId="5B8CCFFF" w14:textId="145ECCC7" w:rsidR="00CB6C71" w:rsidRPr="00FA796A" w:rsidRDefault="00CB6C71" w:rsidP="00805DC0">
      <w:r w:rsidRPr="00FA796A">
        <w:t>What funders need to change and to consider in how they distribute their money.</w:t>
      </w:r>
    </w:p>
    <w:p w14:paraId="393E58B9" w14:textId="570430F3" w:rsidR="00CB6C71" w:rsidRPr="00FA796A" w:rsidRDefault="00CB6C71" w:rsidP="00805DC0">
      <w:r w:rsidRPr="00FA796A">
        <w:t>By funders we mean:</w:t>
      </w:r>
    </w:p>
    <w:p w14:paraId="4E8713BA" w14:textId="4ECA8B60" w:rsidR="00CB6C71" w:rsidRPr="00FA796A" w:rsidRDefault="00CB6C71" w:rsidP="00CB1966">
      <w:pPr>
        <w:pStyle w:val="ListParagraph"/>
        <w:numPr>
          <w:ilvl w:val="0"/>
          <w:numId w:val="19"/>
        </w:numPr>
      </w:pPr>
      <w:r w:rsidRPr="00FA796A">
        <w:t>Countries (including national, regional, local public budgets);</w:t>
      </w:r>
    </w:p>
    <w:p w14:paraId="59E65302" w14:textId="74D3C838" w:rsidR="00CB6C71" w:rsidRPr="00FA796A" w:rsidRDefault="00CB6C71" w:rsidP="00CB1966">
      <w:pPr>
        <w:pStyle w:val="ListParagraph"/>
        <w:numPr>
          <w:ilvl w:val="0"/>
          <w:numId w:val="19"/>
        </w:numPr>
      </w:pPr>
      <w:r w:rsidRPr="00FA796A">
        <w:t>European Union and its funds</w:t>
      </w:r>
      <w:r w:rsidRPr="00FA796A">
        <w:rPr>
          <w:rStyle w:val="EndnoteReference"/>
        </w:rPr>
        <w:endnoteReference w:id="66"/>
      </w:r>
      <w:r w:rsidRPr="00FA796A">
        <w:t>;</w:t>
      </w:r>
    </w:p>
    <w:p w14:paraId="559BB762" w14:textId="0482485F" w:rsidR="00CB6C71" w:rsidRPr="00FA796A" w:rsidRDefault="00CB6C71" w:rsidP="00CB1966">
      <w:pPr>
        <w:pStyle w:val="ListParagraph"/>
        <w:numPr>
          <w:ilvl w:val="0"/>
          <w:numId w:val="19"/>
        </w:numPr>
      </w:pPr>
      <w:r w:rsidRPr="00FA796A">
        <w:t>Private foundations and philanthropists.</w:t>
      </w:r>
    </w:p>
    <w:p w14:paraId="63D42E7E" w14:textId="6D0DD6CC" w:rsidR="00CB6C71" w:rsidRPr="00FA796A" w:rsidRDefault="00CB6C71" w:rsidP="00805DC0">
      <w:r w:rsidRPr="00FA796A">
        <w:t>Funders have responsibility for what their money does.</w:t>
      </w:r>
    </w:p>
    <w:p w14:paraId="2230BF68" w14:textId="069D5F53" w:rsidR="00CB6C71" w:rsidRPr="00FA796A" w:rsidRDefault="00CB6C71" w:rsidP="004D34B6">
      <w:pPr>
        <w:spacing w:after="600"/>
      </w:pPr>
      <w:r w:rsidRPr="00FA796A">
        <w:t>All funders need to respect the rights of people with disabilities. They need to listen to what people with disabilities are saying about how the money should be used.</w:t>
      </w:r>
    </w:p>
    <w:p w14:paraId="7689EA06" w14:textId="77777777" w:rsidR="00CB6C71" w:rsidRPr="00FA796A" w:rsidRDefault="00CB6C71" w:rsidP="004D34B6">
      <w:pPr>
        <w:pStyle w:val="IntenseQuote"/>
        <w:pBdr>
          <w:top w:val="none" w:sz="0" w:space="0" w:color="auto"/>
          <w:left w:val="single" w:sz="48" w:space="4" w:color="D8B88F"/>
          <w:bottom w:val="none" w:sz="0" w:space="0" w:color="auto"/>
        </w:pBdr>
        <w:shd w:val="clear" w:color="auto" w:fill="auto"/>
        <w:spacing w:after="120"/>
        <w:rPr>
          <w:b/>
          <w:bCs/>
        </w:rPr>
      </w:pPr>
      <w:r w:rsidRPr="006C6FBC">
        <w:rPr>
          <w:rStyle w:val="IntenseEmphasis"/>
        </w:rPr>
        <w:t>“People in institutions do not need renovations.</w:t>
      </w:r>
      <w:r w:rsidRPr="006C6FBC">
        <w:rPr>
          <w:rStyle w:val="IntenseEmphasis"/>
        </w:rPr>
        <w:br/>
        <w:t>They need encouragement, and they need to live in the community.”</w:t>
      </w:r>
      <w:r w:rsidRPr="00FA796A">
        <w:br/>
      </w:r>
      <w:r w:rsidRPr="00FA796A">
        <w:rPr>
          <w:bCs/>
        </w:rPr>
        <w:t>Elisabeta Moldovan</w:t>
      </w:r>
      <w:r w:rsidRPr="00FA796A">
        <w:rPr>
          <w:rStyle w:val="EndnoteReference"/>
          <w:bCs/>
        </w:rPr>
        <w:endnoteReference w:id="67"/>
      </w:r>
    </w:p>
    <w:p w14:paraId="66BB9D6E" w14:textId="63D25F4B" w:rsidR="00CB6C71" w:rsidRPr="00FA796A" w:rsidRDefault="00CB6C71" w:rsidP="004D34B6">
      <w:pPr>
        <w:spacing w:before="720"/>
      </w:pPr>
      <w:r w:rsidRPr="00FA796A">
        <w:t>It is not acceptable for funders to continue supporting segregation of people with intellectual disabilities.</w:t>
      </w:r>
    </w:p>
    <w:p w14:paraId="2C659C21" w14:textId="76B1CC0F" w:rsidR="00CB6C71" w:rsidRPr="00FA796A" w:rsidRDefault="00CB6C71" w:rsidP="00CB1966">
      <w:pPr>
        <w:pStyle w:val="ListParagraph"/>
        <w:numPr>
          <w:ilvl w:val="0"/>
          <w:numId w:val="20"/>
        </w:numPr>
      </w:pPr>
      <w:r w:rsidRPr="00FA796A">
        <w:lastRenderedPageBreak/>
        <w:t>No money should be given to (re)build or establish new “care” institutions.</w:t>
      </w:r>
    </w:p>
    <w:p w14:paraId="5AFFF882" w14:textId="34BB7EE1" w:rsidR="00CB6C71" w:rsidRPr="00FA796A" w:rsidRDefault="00CB6C71" w:rsidP="00CB1966">
      <w:pPr>
        <w:pStyle w:val="ListParagraph"/>
        <w:numPr>
          <w:ilvl w:val="0"/>
          <w:numId w:val="20"/>
        </w:numPr>
      </w:pPr>
      <w:r w:rsidRPr="00FA796A">
        <w:t>No money should be given to the renovation of “care” institutions.</w:t>
      </w:r>
      <w:r w:rsidRPr="00FA796A">
        <w:br/>
        <w:t>But do not leave the people who live there in bad conditions: Help them move away from the institution, instead of refurbishing it.</w:t>
      </w:r>
    </w:p>
    <w:p w14:paraId="0DD9B2D1" w14:textId="35E2964D" w:rsidR="00CB6C71" w:rsidRPr="00FA796A" w:rsidRDefault="00CB6C71" w:rsidP="00846A8B">
      <w:pPr>
        <w:pStyle w:val="Quote"/>
      </w:pPr>
      <w:r w:rsidRPr="00FA796A">
        <w:t>For more on which actions are desirable to fund, and which aren’t:</w:t>
      </w:r>
      <w:r w:rsidRPr="00FA796A">
        <w:br/>
      </w:r>
      <w:hyperlink r:id="rId27" w:history="1">
        <w:r w:rsidRPr="00FA796A">
          <w:rPr>
            <w:rStyle w:val="Hyperlink"/>
          </w:rPr>
          <w:t>EEG guidance on independent living</w:t>
        </w:r>
      </w:hyperlink>
      <w:r w:rsidRPr="00FA796A">
        <w:br/>
      </w:r>
      <w:hyperlink r:id="rId28" w:history="1">
        <w:r w:rsidRPr="00FA796A">
          <w:rPr>
            <w:rStyle w:val="Hyperlink"/>
          </w:rPr>
          <w:t>EEG Checklist to promote independent living and deinstitutionalisation</w:t>
        </w:r>
      </w:hyperlink>
      <w:r w:rsidRPr="00FA796A">
        <w:br/>
        <w:t xml:space="preserve">UN Special Rapporteur: </w:t>
      </w:r>
      <w:hyperlink r:id="rId29" w:history="1">
        <w:r w:rsidRPr="00FA796A">
          <w:rPr>
            <w:rStyle w:val="Hyperlink"/>
          </w:rPr>
          <w:t>Transformation of services for persons with disabilities</w:t>
        </w:r>
      </w:hyperlink>
      <w:r w:rsidRPr="00FA796A">
        <w:rPr>
          <w:rStyle w:val="EndnoteReference"/>
        </w:rPr>
        <w:endnoteReference w:id="68"/>
      </w:r>
    </w:p>
    <w:p w14:paraId="0E973781" w14:textId="302374A4" w:rsidR="00CB6C71" w:rsidRPr="00FA796A" w:rsidRDefault="00CB6C71" w:rsidP="00BF63FD">
      <w:r w:rsidRPr="00FA796A">
        <w:t>Funders should provide money specifically for the changes necessary for people with intellectual disabilities to live independently and to be included, especially:</w:t>
      </w:r>
    </w:p>
    <w:p w14:paraId="44804B5A" w14:textId="684F14BF" w:rsidR="00CB6C71" w:rsidRPr="00FA796A" w:rsidRDefault="00CB6C71" w:rsidP="00CB1966">
      <w:pPr>
        <w:pStyle w:val="ListParagraph"/>
        <w:numPr>
          <w:ilvl w:val="0"/>
          <w:numId w:val="22"/>
        </w:numPr>
      </w:pPr>
      <w:r w:rsidRPr="00FA796A">
        <w:t>Funding for self-advocacy organisations and groups to be able to effectively advocate and influence relevant laws and policies.</w:t>
      </w:r>
    </w:p>
    <w:p w14:paraId="59F37252" w14:textId="491D373D" w:rsidR="004D34B6" w:rsidRDefault="00CB6C71" w:rsidP="00CB1966">
      <w:pPr>
        <w:pStyle w:val="ListParagraph"/>
        <w:numPr>
          <w:ilvl w:val="0"/>
          <w:numId w:val="22"/>
        </w:numPr>
      </w:pPr>
      <w:r w:rsidRPr="00FA796A">
        <w:t>Funding of costs associated with transition from institutional to community-based support.</w:t>
      </w:r>
    </w:p>
    <w:p w14:paraId="00DCFEB3" w14:textId="77777777" w:rsidR="004D34B6" w:rsidRDefault="004D34B6">
      <w:pPr>
        <w:spacing w:before="0" w:after="160" w:line="259" w:lineRule="auto"/>
      </w:pPr>
      <w:r>
        <w:br w:type="page"/>
      </w:r>
    </w:p>
    <w:p w14:paraId="4BFA02D9" w14:textId="2B718B1D" w:rsidR="00CB6C71" w:rsidRPr="00FA796A" w:rsidRDefault="00CB6C71" w:rsidP="004D34B6">
      <w:pPr>
        <w:pStyle w:val="IntenseQuote"/>
        <w:pBdr>
          <w:top w:val="none" w:sz="0" w:space="0" w:color="auto"/>
          <w:left w:val="single" w:sz="48" w:space="4" w:color="D8B88F"/>
          <w:bottom w:val="none" w:sz="0" w:space="0" w:color="auto"/>
        </w:pBdr>
        <w:shd w:val="clear" w:color="auto" w:fill="auto"/>
        <w:rPr>
          <w:bCs/>
        </w:rPr>
      </w:pPr>
      <w:r w:rsidRPr="00277283">
        <w:rPr>
          <w:rStyle w:val="IntenseEmphasis"/>
        </w:rPr>
        <w:lastRenderedPageBreak/>
        <w:t>It is crucial to better involve self-advocates in deinstitutionalisation.</w:t>
      </w:r>
      <w:r w:rsidRPr="00277283">
        <w:rPr>
          <w:rStyle w:val="IntenseEmphasis"/>
        </w:rPr>
        <w:br/>
        <w:t xml:space="preserve">To hear their ideas, and make sure their needs are really met. </w:t>
      </w:r>
      <w:r w:rsidRPr="00277283">
        <w:rPr>
          <w:rStyle w:val="IntenseEmphasis"/>
        </w:rPr>
        <w:br/>
        <w:t>The whole process should strengthen self-advocacy, so that people moving out from institutions can learn how to speak up for themselves.</w:t>
      </w:r>
      <w:r w:rsidRPr="00277283">
        <w:rPr>
          <w:rStyle w:val="IntenseEmphasis"/>
        </w:rPr>
        <w:br/>
        <w:t>People moving out from institutions need to decide freely about where, with whom and how they want to live.</w:t>
      </w:r>
      <w:r w:rsidRPr="00FA796A">
        <w:br/>
      </w:r>
      <w:r w:rsidRPr="00FA796A">
        <w:rPr>
          <w:bCs/>
        </w:rPr>
        <w:t xml:space="preserve">László </w:t>
      </w:r>
      <w:proofErr w:type="spellStart"/>
      <w:r w:rsidRPr="00FA796A">
        <w:rPr>
          <w:bCs/>
        </w:rPr>
        <w:t>Bercse</w:t>
      </w:r>
      <w:proofErr w:type="spellEnd"/>
      <w:r w:rsidRPr="00FA796A">
        <w:rPr>
          <w:bCs/>
        </w:rPr>
        <w:t>, chair, European Platform of Self-Advocates</w:t>
      </w:r>
      <w:r w:rsidRPr="00FA796A">
        <w:rPr>
          <w:rStyle w:val="EndnoteReference"/>
          <w:bCs/>
        </w:rPr>
        <w:endnoteReference w:id="69"/>
      </w:r>
    </w:p>
    <w:p w14:paraId="629746A5" w14:textId="6080B855" w:rsidR="00CB6C71" w:rsidRPr="00FA796A" w:rsidRDefault="00CB6C71" w:rsidP="004D34B6">
      <w:pPr>
        <w:spacing w:before="720"/>
      </w:pPr>
      <w:r w:rsidRPr="00FA796A">
        <w:t>Private initiatives should end their support sustaining segregated “care” institutions, providing them with volunteers and other support:</w:t>
      </w:r>
    </w:p>
    <w:p w14:paraId="19C4EB5C" w14:textId="0272B16F" w:rsidR="00CB6C71" w:rsidRPr="00FA796A" w:rsidRDefault="00CB6C71" w:rsidP="00CB1966">
      <w:pPr>
        <w:pStyle w:val="ListParagraph"/>
        <w:numPr>
          <w:ilvl w:val="0"/>
          <w:numId w:val="21"/>
        </w:numPr>
      </w:pPr>
      <w:r w:rsidRPr="00FA796A">
        <w:t>This often serves to hide the institution’s responsibility and inability to support people in social interactions and inclusion.</w:t>
      </w:r>
    </w:p>
    <w:p w14:paraId="6CA9FBEA" w14:textId="298DAA23" w:rsidR="00CB6C71" w:rsidRPr="00FA796A" w:rsidRDefault="00CB6C71" w:rsidP="004D34B6">
      <w:pPr>
        <w:spacing w:before="720"/>
      </w:pPr>
      <w:r w:rsidRPr="00FA796A">
        <w:t>Do not leave the people in institutions alone and abandoned.</w:t>
      </w:r>
    </w:p>
    <w:p w14:paraId="0A815D41" w14:textId="32ADF37A" w:rsidR="004D34B6" w:rsidRDefault="00CB6C71" w:rsidP="001218BF">
      <w:pPr>
        <w:pStyle w:val="ListParagraph"/>
        <w:numPr>
          <w:ilvl w:val="0"/>
          <w:numId w:val="21"/>
        </w:numPr>
      </w:pPr>
      <w:r w:rsidRPr="00FA796A">
        <w:t>Use the resources to help them reconnect with the world outside, to explore ways they could set up to live independently.</w:t>
      </w:r>
    </w:p>
    <w:p w14:paraId="566253F4" w14:textId="77777777" w:rsidR="004D34B6" w:rsidRDefault="004D34B6">
      <w:pPr>
        <w:spacing w:before="0" w:after="160" w:line="259" w:lineRule="auto"/>
      </w:pPr>
      <w:r>
        <w:br w:type="page"/>
      </w:r>
    </w:p>
    <w:p w14:paraId="27F25969" w14:textId="77777777" w:rsidR="00CB6C71" w:rsidRPr="00FA796A" w:rsidRDefault="00CB6C71" w:rsidP="004D34B6">
      <w:pPr>
        <w:pStyle w:val="IntenseQuote"/>
        <w:pBdr>
          <w:top w:val="none" w:sz="0" w:space="0" w:color="auto"/>
          <w:left w:val="single" w:sz="48" w:space="4" w:color="D8B88F"/>
          <w:bottom w:val="none" w:sz="0" w:space="0" w:color="auto"/>
        </w:pBdr>
        <w:shd w:val="clear" w:color="auto" w:fill="auto"/>
        <w:rPr>
          <w:b/>
          <w:bCs/>
        </w:rPr>
      </w:pPr>
      <w:r w:rsidRPr="00277283">
        <w:rPr>
          <w:rStyle w:val="IntenseEmphasis"/>
          <w:noProof/>
          <w:lang w:eastAsia="en-GB"/>
        </w:rPr>
        <w:lastRenderedPageBreak/>
        <w:drawing>
          <wp:anchor distT="0" distB="0" distL="114300" distR="114300" simplePos="0" relativeHeight="251662336" behindDoc="1" locked="0" layoutInCell="1" allowOverlap="1" wp14:anchorId="175CDFE6" wp14:editId="0A3C564F">
            <wp:simplePos x="0" y="0"/>
            <wp:positionH relativeFrom="margin">
              <wp:align>right</wp:align>
            </wp:positionH>
            <wp:positionV relativeFrom="paragraph">
              <wp:posOffset>62230</wp:posOffset>
            </wp:positionV>
            <wp:extent cx="1372235" cy="1252855"/>
            <wp:effectExtent l="0" t="0" r="0" b="4445"/>
            <wp:wrapTight wrapText="bothSides">
              <wp:wrapPolygon edited="0">
                <wp:start x="0" y="0"/>
                <wp:lineTo x="0" y="21348"/>
                <wp:lineTo x="21290" y="21348"/>
                <wp:lineTo x="21290" y="0"/>
                <wp:lineTo x="0" y="0"/>
              </wp:wrapPolygon>
            </wp:wrapTight>
            <wp:docPr id="404052321" name="Picture 3" descr="Barbora Mikul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52321" name="Picture 3" descr="Barbora Mikulová"/>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601" r="33389"/>
                    <a:stretch/>
                  </pic:blipFill>
                  <pic:spPr bwMode="auto">
                    <a:xfrm>
                      <a:off x="0" y="0"/>
                      <a:ext cx="1372235" cy="1252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283">
        <w:rPr>
          <w:rStyle w:val="IntenseEmphasis"/>
        </w:rPr>
        <w:t xml:space="preserve">Volunteers came to the institution where I lived. People who cared about me and supported me. They took me on trips, and I visited other places. Thanks to them I got to know the outside world! </w:t>
      </w:r>
      <w:r w:rsidRPr="00277283">
        <w:rPr>
          <w:rStyle w:val="IntenseEmphasis"/>
        </w:rPr>
        <w:br/>
        <w:t>It didn’t take long before I knew that I wanted to leave the institution.</w:t>
      </w:r>
      <w:r w:rsidRPr="00277283">
        <w:rPr>
          <w:rStyle w:val="IntenseEmphasis"/>
        </w:rPr>
        <w:br/>
        <w:t xml:space="preserve">I started working in a laundry, doing the laundry and ironing. But I still lived in the institution, and they were trying to forbid me everything. </w:t>
      </w:r>
      <w:r w:rsidRPr="00277283">
        <w:rPr>
          <w:rStyle w:val="IntenseEmphasis"/>
        </w:rPr>
        <w:br/>
        <w:t>That’s when I started to get help from a supported decision-making group. I did not yet have my full legal capacity, but I could take more decisions on my own.</w:t>
      </w:r>
      <w:r w:rsidRPr="00FA796A">
        <w:br/>
      </w:r>
      <w:r w:rsidRPr="00FA796A">
        <w:rPr>
          <w:bCs/>
        </w:rPr>
        <w:t>Barbora Mikulová, Czechia</w:t>
      </w:r>
      <w:r w:rsidRPr="00FA796A">
        <w:rPr>
          <w:rStyle w:val="EndnoteReference"/>
          <w:bCs/>
        </w:rPr>
        <w:endnoteReference w:id="70"/>
      </w:r>
    </w:p>
    <w:p w14:paraId="33A7009D" w14:textId="4191B45B" w:rsidR="00CB6C71" w:rsidRPr="00FA796A" w:rsidRDefault="00CB6C71" w:rsidP="004D34B6">
      <w:pPr>
        <w:spacing w:before="720"/>
      </w:pPr>
      <w:r w:rsidRPr="00FA796A">
        <w:t>Funders should not distract disability service providers with topics and actions not relevant to their core function until they change to support people to live independently and be included.</w:t>
      </w:r>
    </w:p>
    <w:p w14:paraId="643B7456" w14:textId="7748D4C7" w:rsidR="00CB6C71" w:rsidRPr="00FA796A" w:rsidRDefault="00CB6C71" w:rsidP="00CB1966">
      <w:pPr>
        <w:pStyle w:val="ListParagraph"/>
        <w:numPr>
          <w:ilvl w:val="0"/>
          <w:numId w:val="21"/>
        </w:numPr>
      </w:pPr>
      <w:r w:rsidRPr="00FA796A">
        <w:t>Service providers need to focus on the necessary changes they need to make to properly support people to live independently and be included.</w:t>
      </w:r>
    </w:p>
    <w:p w14:paraId="6E476F66" w14:textId="5EB80FDC" w:rsidR="00CB6C71" w:rsidRPr="00FA796A" w:rsidRDefault="00CB6C71" w:rsidP="00CB1966">
      <w:pPr>
        <w:pStyle w:val="ListParagraph"/>
        <w:numPr>
          <w:ilvl w:val="0"/>
          <w:numId w:val="21"/>
        </w:numPr>
      </w:pPr>
      <w:r w:rsidRPr="00FA796A">
        <w:t xml:space="preserve">They should not waste their time and limited resources on side-projects, which may be otherwise important but are irrelevant in terms of ending segregation of people with intellectual disabilities. </w:t>
      </w:r>
    </w:p>
    <w:p w14:paraId="52495BAA" w14:textId="1DAE3C2F" w:rsidR="00CB6C71" w:rsidRPr="00FA796A" w:rsidRDefault="00CB6C71" w:rsidP="004D34B6">
      <w:pPr>
        <w:keepNext/>
      </w:pPr>
      <w:r w:rsidRPr="00FA796A">
        <w:lastRenderedPageBreak/>
        <w:t>Stick with it until the problem is solved.</w:t>
      </w:r>
    </w:p>
    <w:p w14:paraId="1FACE8DD" w14:textId="40AAAE34" w:rsidR="00CB6C71" w:rsidRPr="00FA796A" w:rsidRDefault="00CB6C71" w:rsidP="00FD7CB8">
      <w:pPr>
        <w:pStyle w:val="ListParagraph"/>
        <w:numPr>
          <w:ilvl w:val="0"/>
          <w:numId w:val="34"/>
        </w:numPr>
      </w:pPr>
      <w:r w:rsidRPr="00FA796A">
        <w:t>Do not move to new hot topic with every budget cycle. If the problem persists, stick with it until it’s resolved.</w:t>
      </w:r>
    </w:p>
    <w:p w14:paraId="09561AE5" w14:textId="77777777" w:rsidR="00CB6C71" w:rsidRPr="00FA796A" w:rsidRDefault="00CB6C71" w:rsidP="00967C9B">
      <w:r w:rsidRPr="00FA796A">
        <w:t>Support activities that may seem mundane and unsophisticated, but that are the fabric of communities and actually help to solve segregation.</w:t>
      </w:r>
    </w:p>
    <w:p w14:paraId="2724596B" w14:textId="31CF7EFB" w:rsidR="00CB6C71" w:rsidRPr="00FA796A" w:rsidRDefault="00CB6C71" w:rsidP="00FE452F">
      <w:pPr>
        <w:pStyle w:val="ListParagraph"/>
        <w:numPr>
          <w:ilvl w:val="0"/>
          <w:numId w:val="34"/>
        </w:numPr>
      </w:pPr>
      <w:r w:rsidRPr="00FA796A">
        <w:t>Activities for social inclusion may sometimes look banal: A group of people meeting regularly to have a tea and a chat together. Not hot topics, no innovations involved. Just people getting on with their lives. We need more of it.</w:t>
      </w:r>
    </w:p>
    <w:p w14:paraId="697E478F" w14:textId="753BD3EA" w:rsidR="00CB6C71" w:rsidRPr="00FA796A" w:rsidRDefault="00CB6C71" w:rsidP="004D34B6">
      <w:pPr>
        <w:spacing w:before="1080"/>
      </w:pPr>
      <w:r w:rsidRPr="00FA796A">
        <w:t>European Union funds need to facilitate structural change in EU countries towards inclusion and independent living.</w:t>
      </w:r>
    </w:p>
    <w:p w14:paraId="43335EF7" w14:textId="63E7E328" w:rsidR="00CB6C71" w:rsidRPr="00FA796A" w:rsidRDefault="00CB6C71" w:rsidP="005D0C95">
      <w:pPr>
        <w:pStyle w:val="ListParagraph"/>
        <w:numPr>
          <w:ilvl w:val="0"/>
          <w:numId w:val="29"/>
        </w:numPr>
      </w:pPr>
      <w:r w:rsidRPr="00FA796A">
        <w:t>Pilot projects and good practice examples are not enough if not followed by measures and resources to scale them.</w:t>
      </w:r>
    </w:p>
    <w:p w14:paraId="16FE46EF" w14:textId="4BA12572" w:rsidR="00CB6C71" w:rsidRPr="00FA796A" w:rsidRDefault="00CB6C71" w:rsidP="00805DC0">
      <w:r w:rsidRPr="00FA796A">
        <w:t>EU funds should be conditioned on real progress in ending segregation of people with intellectual disabilities in “care” institutions:</w:t>
      </w:r>
    </w:p>
    <w:p w14:paraId="2EBF8349" w14:textId="6707F68F" w:rsidR="00CB6C71" w:rsidRPr="00FA796A" w:rsidRDefault="00CB6C71" w:rsidP="00CB1966">
      <w:pPr>
        <w:pStyle w:val="ListParagraph"/>
        <w:numPr>
          <w:ilvl w:val="0"/>
          <w:numId w:val="23"/>
        </w:numPr>
      </w:pPr>
      <w:r w:rsidRPr="00FA796A">
        <w:t>What number of people will be supported to set up a new life.</w:t>
      </w:r>
    </w:p>
    <w:p w14:paraId="614E36C8" w14:textId="16B2E0B8" w:rsidR="00CB6C71" w:rsidRPr="00FA796A" w:rsidRDefault="00CB6C71" w:rsidP="00CB1966">
      <w:pPr>
        <w:pStyle w:val="ListParagraph"/>
        <w:numPr>
          <w:ilvl w:val="0"/>
          <w:numId w:val="23"/>
        </w:numPr>
      </w:pPr>
      <w:r w:rsidRPr="00FA796A">
        <w:t>How many “care” institutions will close, when.</w:t>
      </w:r>
    </w:p>
    <w:p w14:paraId="7865C1A0" w14:textId="6FAE3220" w:rsidR="00CB6C71" w:rsidRPr="00FA796A" w:rsidRDefault="00CB6C71" w:rsidP="00CB1966">
      <w:pPr>
        <w:pStyle w:val="ListParagraph"/>
        <w:numPr>
          <w:ilvl w:val="0"/>
          <w:numId w:val="23"/>
        </w:numPr>
      </w:pPr>
      <w:r w:rsidRPr="00FA796A">
        <w:t>How will be the resources of the closed institutions redirected towards support for living independently and be included.</w:t>
      </w:r>
    </w:p>
    <w:p w14:paraId="3C149799" w14:textId="3A088260" w:rsidR="00CB6C71" w:rsidRPr="00FA796A" w:rsidRDefault="00CB6C71" w:rsidP="00DD7D70">
      <w:r w:rsidRPr="00FA796A">
        <w:t>These indicators could be set out in stages, allowing to check on progress.</w:t>
      </w:r>
    </w:p>
    <w:p w14:paraId="6E468D05" w14:textId="1082CE3B" w:rsidR="00CB6C71" w:rsidRPr="00FA796A" w:rsidRDefault="00CB6C71" w:rsidP="00CB1966">
      <w:pPr>
        <w:pStyle w:val="ListParagraph"/>
        <w:numPr>
          <w:ilvl w:val="0"/>
          <w:numId w:val="24"/>
        </w:numPr>
      </w:pPr>
      <w:r w:rsidRPr="00FA796A">
        <w:t>If a country is on its fourth “deinstitutionalisation project” funded with EU money yet no institution has closed as a result, something is clearly not ok.</w:t>
      </w:r>
    </w:p>
    <w:p w14:paraId="49D22AE0" w14:textId="4DBEE03A" w:rsidR="00CB6C71" w:rsidRPr="00FA796A" w:rsidRDefault="00CB6C71" w:rsidP="004D34B6">
      <w:pPr>
        <w:keepNext/>
      </w:pPr>
      <w:r w:rsidRPr="00FA796A">
        <w:lastRenderedPageBreak/>
        <w:t xml:space="preserve">EU funds should </w:t>
      </w:r>
      <w:proofErr w:type="gramStart"/>
      <w:r w:rsidRPr="00FA796A">
        <w:t>facilitates</w:t>
      </w:r>
      <w:proofErr w:type="gramEnd"/>
      <w:r w:rsidRPr="00FA796A">
        <w:t xml:space="preserve"> structural change:</w:t>
      </w:r>
    </w:p>
    <w:p w14:paraId="74E83F02" w14:textId="027E7EC6" w:rsidR="00CB6C71" w:rsidRPr="00FA796A" w:rsidRDefault="00CB6C71" w:rsidP="0032143E">
      <w:pPr>
        <w:pStyle w:val="ListParagraph"/>
        <w:numPr>
          <w:ilvl w:val="0"/>
          <w:numId w:val="24"/>
        </w:numPr>
      </w:pPr>
      <w:r w:rsidRPr="00FA796A">
        <w:t>For example, for every 1 million EUR from EU funds used for disability services, the country should be required to move 1 million EUR within its national disability services budget from institutional care to disability support.</w:t>
      </w:r>
    </w:p>
    <w:p w14:paraId="56A7481C" w14:textId="12D4B821" w:rsidR="00CB6C71" w:rsidRPr="00FA796A" w:rsidRDefault="00CB6C71" w:rsidP="00DD20DF">
      <w:pPr>
        <w:pStyle w:val="ListParagraph"/>
      </w:pPr>
      <w:r w:rsidRPr="00FA796A">
        <w:t>Currently, countries can use EU funds to do “some deinstitutionalisation” and establish new services, but at the same time can have their entire national budget for social services untouched by these requirements and continue funding the segregated institutionalised system.</w:t>
      </w:r>
    </w:p>
    <w:p w14:paraId="66FDC188" w14:textId="77777777" w:rsidR="00CB6C71" w:rsidRPr="00FA796A" w:rsidRDefault="00CB6C71" w:rsidP="004D34B6">
      <w:pPr>
        <w:rPr>
          <w:lang w:eastAsia="en-GB"/>
        </w:rPr>
      </w:pPr>
      <w:r w:rsidRPr="00FA796A">
        <w:rPr>
          <w:lang w:eastAsia="en-GB"/>
        </w:rPr>
        <w:t>Monitor the situation and changes. National data needs to be collected and accessed at regular intervals, comparable across the EU countries.</w:t>
      </w:r>
    </w:p>
    <w:p w14:paraId="40A221B5" w14:textId="77777777" w:rsidR="00CB6C71" w:rsidRPr="004D34B6" w:rsidRDefault="00CB6C71" w:rsidP="004D34B6">
      <w:pPr>
        <w:pStyle w:val="ListParagraph"/>
        <w:numPr>
          <w:ilvl w:val="0"/>
          <w:numId w:val="47"/>
        </w:numPr>
        <w:spacing w:after="720"/>
        <w:rPr>
          <w:bCs/>
          <w:shd w:val="clear" w:color="auto" w:fill="FFFFFF"/>
        </w:rPr>
      </w:pPr>
      <w:r w:rsidRPr="00FA796A">
        <w:rPr>
          <w:lang w:eastAsia="en-GB"/>
        </w:rPr>
        <w:t>Examples how this can be done exist.</w:t>
      </w:r>
      <w:r w:rsidRPr="00FA796A">
        <w:rPr>
          <w:rStyle w:val="EndnoteReference"/>
          <w:rFonts w:ascii="Calibri" w:hAnsi="Calibri" w:cs="Calibri"/>
          <w:lang w:eastAsia="en-GB"/>
        </w:rPr>
        <w:endnoteReference w:id="71"/>
      </w:r>
    </w:p>
    <w:p w14:paraId="2BE073CF" w14:textId="1526926F" w:rsidR="002531E2" w:rsidRDefault="00CB6C71" w:rsidP="004D34B6">
      <w:pPr>
        <w:pStyle w:val="IntenseQuote"/>
        <w:pBdr>
          <w:top w:val="none" w:sz="0" w:space="0" w:color="auto"/>
          <w:left w:val="single" w:sz="48" w:space="4" w:color="D8B88F"/>
          <w:bottom w:val="none" w:sz="0" w:space="0" w:color="auto"/>
        </w:pBdr>
        <w:shd w:val="clear" w:color="auto" w:fill="auto"/>
        <w:spacing w:after="120"/>
      </w:pPr>
      <w:r w:rsidRPr="00502ECA">
        <w:rPr>
          <w:rStyle w:val="IntenseEmphasis"/>
          <w:noProof/>
          <w:lang w:eastAsia="en-GB"/>
        </w:rPr>
        <w:drawing>
          <wp:anchor distT="0" distB="0" distL="114300" distR="114300" simplePos="0" relativeHeight="251664384" behindDoc="1" locked="0" layoutInCell="1" allowOverlap="1" wp14:anchorId="6D8EEA0C" wp14:editId="1EB5C92B">
            <wp:simplePos x="0" y="0"/>
            <wp:positionH relativeFrom="margin">
              <wp:posOffset>4490085</wp:posOffset>
            </wp:positionH>
            <wp:positionV relativeFrom="paragraph">
              <wp:posOffset>97155</wp:posOffset>
            </wp:positionV>
            <wp:extent cx="995045" cy="995045"/>
            <wp:effectExtent l="0" t="0" r="0" b="0"/>
            <wp:wrapTight wrapText="bothSides">
              <wp:wrapPolygon edited="0">
                <wp:start x="0" y="0"/>
                <wp:lineTo x="0" y="21090"/>
                <wp:lineTo x="21090" y="21090"/>
                <wp:lineTo x="21090" y="0"/>
                <wp:lineTo x="0" y="0"/>
              </wp:wrapPolygon>
            </wp:wrapTight>
            <wp:docPr id="284716579" name="Picture 3" descr="Heather Gil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16579" name="Picture 3" descr="Heather Gilchri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5045" cy="99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2ECA">
        <w:rPr>
          <w:rStyle w:val="IntenseEmphasis"/>
        </w:rPr>
        <w:t xml:space="preserve">Uphold everyone’s human right to live in a home of their choice, </w:t>
      </w:r>
      <w:r w:rsidRPr="00502ECA">
        <w:rPr>
          <w:rStyle w:val="IntenseEmphasis"/>
        </w:rPr>
        <w:br/>
        <w:t>in a community they choose, close to the people they love!</w:t>
      </w:r>
      <w:r w:rsidRPr="00FA796A">
        <w:rPr>
          <w:shd w:val="clear" w:color="auto" w:fill="FFFFFF"/>
        </w:rPr>
        <w:br/>
        <w:t>Heather Gilchrist, Scotland, UK</w:t>
      </w:r>
      <w:r w:rsidRPr="00FA796A">
        <w:rPr>
          <w:rStyle w:val="EndnoteReference"/>
          <w:shd w:val="clear" w:color="auto" w:fill="FFFFFF"/>
        </w:rPr>
        <w:endnoteReference w:id="72"/>
      </w:r>
      <w:r w:rsidRPr="00FA796A">
        <w:t xml:space="preserve"> </w:t>
      </w:r>
    </w:p>
    <w:p w14:paraId="744AAC54" w14:textId="6FC21B1B" w:rsidR="00360960" w:rsidRDefault="00360960">
      <w:pPr>
        <w:spacing w:before="0" w:after="160" w:line="259" w:lineRule="auto"/>
      </w:pPr>
      <w:r>
        <w:br w:type="page"/>
      </w:r>
    </w:p>
    <w:p w14:paraId="0496E01C" w14:textId="60D421EC" w:rsidR="00360960" w:rsidRPr="00360960" w:rsidRDefault="00471F62" w:rsidP="00471F62">
      <w:pPr>
        <w:pStyle w:val="Heading2"/>
        <w:numPr>
          <w:ilvl w:val="0"/>
          <w:numId w:val="0"/>
        </w:numPr>
        <w:ind w:left="567" w:hanging="567"/>
      </w:pPr>
      <w:bookmarkStart w:id="29" w:name="_Toc147221405"/>
      <w:r>
        <w:lastRenderedPageBreak/>
        <w:t>Links and resources</w:t>
      </w:r>
      <w:bookmarkEnd w:id="29"/>
    </w:p>
    <w:sectPr w:rsidR="00360960" w:rsidRPr="00360960" w:rsidSect="00CF3CE6">
      <w:footerReference w:type="default" r:id="rId32"/>
      <w:endnotePr>
        <w:numFmt w:val="decimal"/>
      </w:endnotePr>
      <w:pgSz w:w="11906" w:h="16838"/>
      <w:pgMar w:top="1417" w:right="1417" w:bottom="1417" w:left="1417" w:header="567" w:footer="8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55378" w14:textId="77777777" w:rsidR="000B3AB6" w:rsidRPr="00FA796A" w:rsidRDefault="000B3AB6" w:rsidP="00355B50">
      <w:pPr>
        <w:spacing w:before="0" w:after="0"/>
      </w:pPr>
      <w:r w:rsidRPr="00FA796A">
        <w:separator/>
      </w:r>
    </w:p>
  </w:endnote>
  <w:endnote w:type="continuationSeparator" w:id="0">
    <w:p w14:paraId="6990FF2A" w14:textId="77777777" w:rsidR="000B3AB6" w:rsidRPr="00FA796A" w:rsidRDefault="000B3AB6" w:rsidP="00355B50">
      <w:pPr>
        <w:spacing w:before="0" w:after="0"/>
      </w:pPr>
      <w:r w:rsidRPr="00FA796A">
        <w:continuationSeparator/>
      </w:r>
    </w:p>
  </w:endnote>
  <w:endnote w:type="continuationNotice" w:id="1">
    <w:p w14:paraId="7E219940" w14:textId="77777777" w:rsidR="000B3AB6" w:rsidRPr="00FA796A" w:rsidRDefault="000B3AB6">
      <w:pPr>
        <w:spacing w:before="0" w:after="0"/>
      </w:pPr>
    </w:p>
  </w:endnote>
  <w:endnote w:id="2">
    <w:p w14:paraId="74F96481" w14:textId="77777777" w:rsidR="00CB6C71" w:rsidRPr="00FA796A" w:rsidRDefault="00CB6C71" w:rsidP="00940507">
      <w:pPr>
        <w:pStyle w:val="EndnoteText"/>
      </w:pPr>
      <w:r w:rsidRPr="00FA796A">
        <w:rPr>
          <w:rStyle w:val="EndnoteReference"/>
        </w:rPr>
        <w:endnoteRef/>
      </w:r>
      <w:r w:rsidRPr="00FA796A">
        <w:t xml:space="preserve"> </w:t>
      </w:r>
      <w:hyperlink r:id="rId1" w:history="1">
        <w:r w:rsidRPr="00FA796A">
          <w:rPr>
            <w:rStyle w:val="Hyperlink"/>
          </w:rPr>
          <w:t>Convention on the Rights of Persons with Disabilities | OHCHR</w:t>
        </w:r>
      </w:hyperlink>
    </w:p>
  </w:endnote>
  <w:endnote w:id="3">
    <w:p w14:paraId="2ABD2A43" w14:textId="23D28287" w:rsidR="00CB6C71" w:rsidRPr="00FA796A" w:rsidRDefault="00CB6C71">
      <w:pPr>
        <w:pStyle w:val="EndnoteText"/>
      </w:pPr>
      <w:r w:rsidRPr="00FA796A">
        <w:rPr>
          <w:rStyle w:val="EndnoteReference"/>
        </w:rPr>
        <w:endnoteRef/>
      </w:r>
      <w:r w:rsidRPr="00FA796A">
        <w:t xml:space="preserve"> </w:t>
      </w:r>
      <w:hyperlink r:id="rId2" w:history="1">
        <w:r w:rsidRPr="00FA796A">
          <w:rPr>
            <w:rStyle w:val="Hyperlink"/>
          </w:rPr>
          <w:t>General comment No.5 on Article 19 - the right to live independently and be included in the community | OHCHR</w:t>
        </w:r>
      </w:hyperlink>
    </w:p>
  </w:endnote>
  <w:endnote w:id="4">
    <w:p w14:paraId="164B14D7" w14:textId="106740E6" w:rsidR="00CB6C71" w:rsidRPr="00FA796A" w:rsidRDefault="00CB6C71">
      <w:pPr>
        <w:pStyle w:val="EndnoteText"/>
      </w:pPr>
      <w:r w:rsidRPr="00FA796A">
        <w:rPr>
          <w:rStyle w:val="EndnoteReference"/>
        </w:rPr>
        <w:endnoteRef/>
      </w:r>
      <w:r w:rsidRPr="00FA796A">
        <w:t xml:space="preserve"> </w:t>
      </w:r>
      <w:hyperlink r:id="rId3" w:history="1">
        <w:r w:rsidRPr="00FA796A">
          <w:rPr>
            <w:rStyle w:val="Hyperlink"/>
          </w:rPr>
          <w:t>http://revisionisthistory.com/episodes/22-burden-of-proof</w:t>
        </w:r>
      </w:hyperlink>
      <w:r w:rsidRPr="00FA796A">
        <w:t xml:space="preserve"> </w:t>
      </w:r>
    </w:p>
  </w:endnote>
  <w:endnote w:id="5">
    <w:p w14:paraId="5A4CD7BB" w14:textId="77777777" w:rsidR="00CB6C71" w:rsidRPr="00FA796A" w:rsidRDefault="00CB6C71" w:rsidP="006B13A7">
      <w:pPr>
        <w:pStyle w:val="EndnoteText"/>
      </w:pPr>
      <w:r w:rsidRPr="00FA796A">
        <w:rPr>
          <w:rStyle w:val="EndnoteReference"/>
        </w:rPr>
        <w:endnoteRef/>
      </w:r>
      <w:r w:rsidRPr="00FA796A">
        <w:t xml:space="preserve"> </w:t>
      </w:r>
      <w:hyperlink r:id="rId4" w:history="1">
        <w:r w:rsidRPr="00FA796A">
          <w:rPr>
            <w:rStyle w:val="Hyperlink"/>
          </w:rPr>
          <w:t>Persons with intellectual disabilities and with complex support needs most likely to live in institutions</w:t>
        </w:r>
      </w:hyperlink>
    </w:p>
  </w:endnote>
  <w:endnote w:id="6">
    <w:p w14:paraId="3D34DB0D" w14:textId="5846430C" w:rsidR="00CB6C71" w:rsidRPr="00FA796A" w:rsidRDefault="00CB6C71">
      <w:pPr>
        <w:pStyle w:val="EndnoteText"/>
      </w:pPr>
      <w:r w:rsidRPr="00FA796A">
        <w:rPr>
          <w:rStyle w:val="EndnoteReference"/>
        </w:rPr>
        <w:endnoteRef/>
      </w:r>
      <w:r w:rsidRPr="00FA796A">
        <w:t xml:space="preserve"> </w:t>
      </w:r>
      <w:hyperlink r:id="rId5" w:history="1">
        <w:r w:rsidRPr="00FA796A">
          <w:rPr>
            <w:rStyle w:val="Hyperlink"/>
          </w:rPr>
          <w:t>Living freely and being members of communities like everyone else</w:t>
        </w:r>
      </w:hyperlink>
    </w:p>
  </w:endnote>
  <w:endnote w:id="7">
    <w:p w14:paraId="732AB886" w14:textId="3D8437A2" w:rsidR="00CB6C71" w:rsidRPr="00FA796A" w:rsidRDefault="00CB6C71">
      <w:pPr>
        <w:pStyle w:val="EndnoteText"/>
      </w:pPr>
      <w:r w:rsidRPr="00FA796A">
        <w:rPr>
          <w:rStyle w:val="EndnoteReference"/>
        </w:rPr>
        <w:endnoteRef/>
      </w:r>
      <w:r w:rsidRPr="00FA796A">
        <w:t xml:space="preserve"> </w:t>
      </w:r>
      <w:hyperlink r:id="rId6" w:history="1">
        <w:r w:rsidRPr="00FA796A">
          <w:rPr>
            <w:rStyle w:val="Hyperlink"/>
          </w:rPr>
          <w:t>'Narrowed Lives. Meaning, Moral Value, and Profound Intellectual Disability', discussion with the authors Reetta Mietola and Simo Vehmas - Inclusion Europe (inclusion-europe.eu)</w:t>
        </w:r>
      </w:hyperlink>
    </w:p>
  </w:endnote>
  <w:endnote w:id="8">
    <w:p w14:paraId="511AD207" w14:textId="77777777" w:rsidR="00B350B0" w:rsidRPr="00FA796A" w:rsidRDefault="00B350B0" w:rsidP="00B350B0">
      <w:pPr>
        <w:pStyle w:val="EndnoteText"/>
      </w:pPr>
      <w:r w:rsidRPr="00FA796A">
        <w:rPr>
          <w:rStyle w:val="EndnoteReference"/>
        </w:rPr>
        <w:endnoteRef/>
      </w:r>
      <w:r w:rsidRPr="00FA796A">
        <w:t xml:space="preserve"> </w:t>
      </w:r>
      <w:hyperlink r:id="rId7" w:history="1">
        <w:r w:rsidRPr="00FA796A">
          <w:rPr>
            <w:rStyle w:val="Hyperlink"/>
          </w:rPr>
          <w:t>Life after violence study.</w:t>
        </w:r>
      </w:hyperlink>
    </w:p>
  </w:endnote>
  <w:endnote w:id="9">
    <w:p w14:paraId="1D8B605E" w14:textId="77777777" w:rsidR="003B56B3" w:rsidRPr="00FA796A" w:rsidRDefault="003B56B3" w:rsidP="003B56B3">
      <w:pPr>
        <w:pStyle w:val="EndnoteText"/>
      </w:pPr>
      <w:r w:rsidRPr="00FA796A">
        <w:rPr>
          <w:rStyle w:val="EndnoteReference"/>
        </w:rPr>
        <w:endnoteRef/>
      </w:r>
      <w:r w:rsidRPr="00FA796A">
        <w:t xml:space="preserve"> Often, service providers argue that the person placed in an institution in a rural area “likes to live in a rural area and wishes to stay there”. It is important to consider that in most cases this person has not experience any other living arrangement (at least as an adult), especially not when they would have the support to live independently and be included, therefore being able to benefit from the things other types of areas offer. Similarly, when answering “I like it here" the person may be speaking about the things they value in the current situation (some people they like, some aspect of the disability service they came to appreciate), not about the actual location or not knowing they could have the same things available in other arrangements. Support to get new experience is crucial.</w:t>
      </w:r>
    </w:p>
    <w:p w14:paraId="06FCAC8D" w14:textId="77777777" w:rsidR="003B56B3" w:rsidRPr="00FA796A" w:rsidRDefault="003B56B3" w:rsidP="003B56B3">
      <w:pPr>
        <w:pStyle w:val="EndnoteText"/>
      </w:pPr>
      <w:r w:rsidRPr="00FA796A">
        <w:t xml:space="preserve">Provide the opportunity to visit the proposed (chosen) new home several times before moving, to get to know the apartment, locations, and neighbours. </w:t>
      </w:r>
    </w:p>
  </w:endnote>
  <w:endnote w:id="10">
    <w:p w14:paraId="26744BC1" w14:textId="77777777" w:rsidR="003B56B3" w:rsidRPr="00FA796A" w:rsidRDefault="003B56B3" w:rsidP="003B56B3">
      <w:pPr>
        <w:pStyle w:val="EndnoteText"/>
      </w:pPr>
      <w:r w:rsidRPr="00FA796A">
        <w:rPr>
          <w:rStyle w:val="EndnoteReference"/>
        </w:rPr>
        <w:endnoteRef/>
      </w:r>
      <w:r w:rsidRPr="00FA796A">
        <w:t xml:space="preserve"> </w:t>
      </w:r>
      <w:hyperlink r:id="rId8" w:history="1">
        <w:r w:rsidRPr="00FA796A">
          <w:rPr>
            <w:rStyle w:val="Hyperlink"/>
          </w:rPr>
          <w:t>Report on the transition from institutional care to community-based services in 27 EU member states</w:t>
        </w:r>
      </w:hyperlink>
    </w:p>
  </w:endnote>
  <w:endnote w:id="11">
    <w:p w14:paraId="568AFD3C" w14:textId="77777777" w:rsidR="003B56B3" w:rsidRPr="00FA796A" w:rsidRDefault="003B56B3" w:rsidP="003B56B3">
      <w:pPr>
        <w:pStyle w:val="EndnoteText"/>
      </w:pPr>
      <w:r w:rsidRPr="00FA796A">
        <w:rPr>
          <w:rStyle w:val="EndnoteReference"/>
        </w:rPr>
        <w:endnoteRef/>
      </w:r>
      <w:r w:rsidRPr="00FA796A">
        <w:t xml:space="preserve"> In Lithuania, there is a requirement to have public transport available. The distance to the bus stop should be no more than 1 km. This journey must be accessible for persons with disabilities.</w:t>
      </w:r>
    </w:p>
  </w:endnote>
  <w:endnote w:id="12">
    <w:p w14:paraId="2D21C3A2" w14:textId="77777777" w:rsidR="003B56B3" w:rsidRPr="00FA796A" w:rsidRDefault="003B56B3" w:rsidP="003B56B3">
      <w:pPr>
        <w:pStyle w:val="EndnoteText"/>
      </w:pPr>
      <w:r w:rsidRPr="00FA796A">
        <w:rPr>
          <w:rStyle w:val="EndnoteReference"/>
        </w:rPr>
        <w:endnoteRef/>
      </w:r>
      <w:r w:rsidRPr="00FA796A">
        <w:t xml:space="preserve"> </w:t>
      </w:r>
      <w:hyperlink r:id="rId9" w:history="1">
        <w:r w:rsidRPr="00FA796A">
          <w:rPr>
            <w:rStyle w:val="Hyperlink"/>
          </w:rPr>
          <w:t>"Live a life of your own, get education and experience, get a job with proper money"</w:t>
        </w:r>
      </w:hyperlink>
    </w:p>
  </w:endnote>
  <w:endnote w:id="13">
    <w:p w14:paraId="035AF9B8" w14:textId="77777777" w:rsidR="003B56B3" w:rsidRPr="00FA796A" w:rsidRDefault="003B56B3" w:rsidP="003B56B3">
      <w:pPr>
        <w:pStyle w:val="EndnoteText"/>
        <w:rPr>
          <w:sz w:val="16"/>
          <w:szCs w:val="16"/>
        </w:rPr>
      </w:pPr>
      <w:r w:rsidRPr="00FA796A">
        <w:rPr>
          <w:rStyle w:val="EndnoteReference"/>
          <w:sz w:val="16"/>
          <w:szCs w:val="16"/>
        </w:rPr>
        <w:endnoteRef/>
      </w:r>
      <w:r w:rsidRPr="00FA796A">
        <w:rPr>
          <w:sz w:val="16"/>
          <w:szCs w:val="16"/>
        </w:rPr>
        <w:t xml:space="preserve"> „In many countries… persons with intellectual disabilities and complex needs are most likely to still live in institutional settings“ </w:t>
      </w:r>
      <w:hyperlink r:id="rId10" w:history="1">
        <w:r w:rsidRPr="00FA796A">
          <w:rPr>
            <w:rStyle w:val="Hyperlink"/>
            <w:sz w:val="16"/>
            <w:szCs w:val="16"/>
          </w:rPr>
          <w:t>https://deinstitutionalisationdotcom.files.wordpress.com/2020/05/eeg-di-report-2020-1.pdf</w:t>
        </w:r>
      </w:hyperlink>
      <w:r w:rsidRPr="00FA796A">
        <w:rPr>
          <w:sz w:val="16"/>
          <w:szCs w:val="16"/>
        </w:rPr>
        <w:t xml:space="preserve"> </w:t>
      </w:r>
    </w:p>
  </w:endnote>
  <w:endnote w:id="14">
    <w:p w14:paraId="542AAF7B" w14:textId="77777777" w:rsidR="003B56B3" w:rsidRPr="00FA796A" w:rsidRDefault="003B56B3" w:rsidP="003B56B3">
      <w:pPr>
        <w:pStyle w:val="EndnoteText"/>
      </w:pPr>
      <w:r w:rsidRPr="00FA796A">
        <w:rPr>
          <w:rStyle w:val="EndnoteReference"/>
        </w:rPr>
        <w:endnoteRef/>
      </w:r>
      <w:r w:rsidRPr="00FA796A">
        <w:t xml:space="preserve"> Narrowed lives. </w:t>
      </w:r>
      <w:hyperlink r:id="rId11" w:history="1">
        <w:r w:rsidRPr="00FA796A">
          <w:rPr>
            <w:rStyle w:val="Hyperlink"/>
          </w:rPr>
          <w:t>Stockholm University Press</w:t>
        </w:r>
      </w:hyperlink>
      <w:r w:rsidRPr="00FA796A">
        <w:t>, 20221. The book provides excellent, readable, research-based account of the social lives of person with severe disabilities.</w:t>
      </w:r>
    </w:p>
  </w:endnote>
  <w:endnote w:id="15">
    <w:p w14:paraId="049ADEE6" w14:textId="77777777" w:rsidR="003B56B3" w:rsidRPr="00FA796A" w:rsidRDefault="003B56B3" w:rsidP="003B56B3">
      <w:pPr>
        <w:pStyle w:val="EndnoteText"/>
      </w:pPr>
      <w:r w:rsidRPr="00FA796A">
        <w:rPr>
          <w:rStyle w:val="EndnoteReference"/>
        </w:rPr>
        <w:endnoteRef/>
      </w:r>
      <w:r w:rsidRPr="00FA796A">
        <w:t xml:space="preserve"> </w:t>
      </w:r>
      <w:hyperlink r:id="rId12" w:history="1">
        <w:r w:rsidRPr="00FA796A">
          <w:rPr>
            <w:rStyle w:val="Hyperlink"/>
          </w:rPr>
          <w:t>Empowerment of people with complex support needs</w:t>
        </w:r>
      </w:hyperlink>
    </w:p>
  </w:endnote>
  <w:endnote w:id="16">
    <w:p w14:paraId="4465CF88" w14:textId="77777777" w:rsidR="003B56B3" w:rsidRPr="00FA796A" w:rsidRDefault="003B56B3" w:rsidP="003B56B3">
      <w:pPr>
        <w:pStyle w:val="EndnoteText"/>
      </w:pPr>
      <w:r w:rsidRPr="00FA796A">
        <w:rPr>
          <w:rStyle w:val="EndnoteReference"/>
        </w:rPr>
        <w:endnoteRef/>
      </w:r>
      <w:r w:rsidRPr="00FA796A">
        <w:t xml:space="preserve"> </w:t>
      </w:r>
      <w:hyperlink r:id="rId13" w:history="1">
        <w:r w:rsidRPr="00FA796A">
          <w:rPr>
            <w:rStyle w:val="Hyperlink"/>
          </w:rPr>
          <w:t>"When people meet Julia now, they see someone who is awake and intensely enjoying life"</w:t>
        </w:r>
      </w:hyperlink>
    </w:p>
  </w:endnote>
  <w:endnote w:id="17">
    <w:p w14:paraId="10D7742B" w14:textId="77777777" w:rsidR="003B56B3" w:rsidRPr="00FA796A" w:rsidRDefault="003B56B3" w:rsidP="003B56B3">
      <w:pPr>
        <w:pStyle w:val="EndnoteText"/>
      </w:pPr>
      <w:r w:rsidRPr="00FA796A">
        <w:rPr>
          <w:rStyle w:val="EndnoteReference"/>
        </w:rPr>
        <w:endnoteRef/>
      </w:r>
      <w:r w:rsidRPr="00FA796A">
        <w:t xml:space="preserve"> </w:t>
      </w:r>
      <w:hyperlink r:id="rId14" w:tgtFrame="_blank" w:history="1">
        <w:r w:rsidRPr="00FA796A">
          <w:rPr>
            <w:rStyle w:val="Hyperlink"/>
          </w:rPr>
          <w:t>Testimonies by survivors of institutionalisation.</w:t>
        </w:r>
      </w:hyperlink>
    </w:p>
  </w:endnote>
  <w:endnote w:id="18">
    <w:p w14:paraId="34904E58" w14:textId="77777777" w:rsidR="003B56B3" w:rsidRPr="00FA796A" w:rsidRDefault="003B56B3" w:rsidP="003B56B3">
      <w:pPr>
        <w:pStyle w:val="EndnoteText"/>
      </w:pPr>
      <w:r w:rsidRPr="00FA796A">
        <w:rPr>
          <w:rStyle w:val="EndnoteReference"/>
        </w:rPr>
        <w:endnoteRef/>
      </w:r>
      <w:r w:rsidRPr="00FA796A">
        <w:t xml:space="preserve"> </w:t>
      </w:r>
      <w:hyperlink r:id="rId15" w:history="1">
        <w:r w:rsidRPr="00FA796A">
          <w:rPr>
            <w:rStyle w:val="Hyperlink"/>
          </w:rPr>
          <w:t>Deinstitutionalisation: ensuring people are in full control of their life</w:t>
        </w:r>
      </w:hyperlink>
    </w:p>
  </w:endnote>
  <w:endnote w:id="19">
    <w:p w14:paraId="1F1A4CB4" w14:textId="77777777" w:rsidR="003B56B3" w:rsidRPr="00FA796A" w:rsidRDefault="003B56B3" w:rsidP="003B56B3">
      <w:pPr>
        <w:pStyle w:val="EndnoteText"/>
        <w:rPr>
          <w:rFonts w:cs="Open Sans"/>
          <w:sz w:val="16"/>
          <w:szCs w:val="16"/>
        </w:rPr>
      </w:pPr>
      <w:r w:rsidRPr="00FA796A">
        <w:rPr>
          <w:rStyle w:val="EndnoteReference"/>
          <w:rFonts w:cs="Open Sans"/>
          <w:sz w:val="16"/>
          <w:szCs w:val="16"/>
        </w:rPr>
        <w:endnoteRef/>
      </w:r>
      <w:r w:rsidRPr="00FA796A">
        <w:rPr>
          <w:rFonts w:cs="Open Sans"/>
          <w:sz w:val="16"/>
          <w:szCs w:val="16"/>
        </w:rPr>
        <w:t xml:space="preserve"> </w:t>
      </w:r>
      <w:hyperlink r:id="rId16" w:history="1">
        <w:r w:rsidRPr="00FA796A">
          <w:rPr>
            <w:rStyle w:val="Hyperlink"/>
          </w:rPr>
          <w:t>Life after violence.</w:t>
        </w:r>
      </w:hyperlink>
      <w:r w:rsidRPr="00FA796A">
        <w:rPr>
          <w:rFonts w:cs="Open Sans"/>
          <w:sz w:val="16"/>
          <w:szCs w:val="16"/>
        </w:rPr>
        <w:t xml:space="preserve"> </w:t>
      </w:r>
    </w:p>
  </w:endnote>
  <w:endnote w:id="20">
    <w:p w14:paraId="4EFD5AD9" w14:textId="77777777" w:rsidR="003B56B3" w:rsidRPr="00FA796A" w:rsidRDefault="003B56B3" w:rsidP="003B56B3">
      <w:pPr>
        <w:pStyle w:val="EndnoteText"/>
      </w:pPr>
      <w:r w:rsidRPr="00FA796A">
        <w:rPr>
          <w:rStyle w:val="EndnoteReference"/>
        </w:rPr>
        <w:endnoteRef/>
      </w:r>
      <w:r w:rsidRPr="00FA796A">
        <w:t xml:space="preserve"> </w:t>
      </w:r>
      <w:hyperlink r:id="rId17" w:history="1">
        <w:r w:rsidRPr="00FA796A">
          <w:rPr>
            <w:rStyle w:val="Hyperlink"/>
          </w:rPr>
          <w:t>“My biggest fear is that I will be put back into an institution”</w:t>
        </w:r>
      </w:hyperlink>
    </w:p>
  </w:endnote>
  <w:endnote w:id="21">
    <w:p w14:paraId="68931F48" w14:textId="77777777" w:rsidR="003B56B3" w:rsidRPr="00FA796A" w:rsidRDefault="003B56B3" w:rsidP="003B56B3">
      <w:pPr>
        <w:pStyle w:val="EndnoteText"/>
      </w:pPr>
      <w:r w:rsidRPr="00FA796A">
        <w:rPr>
          <w:rStyle w:val="EndnoteReference"/>
        </w:rPr>
        <w:endnoteRef/>
      </w:r>
      <w:r w:rsidRPr="00FA796A">
        <w:t xml:space="preserve"> </w:t>
      </w:r>
      <w:hyperlink r:id="rId18" w:history="1">
        <w:r w:rsidRPr="00FA796A">
          <w:rPr>
            <w:rStyle w:val="Hyperlink"/>
          </w:rPr>
          <w:t>"Live a life of your own, get education and experience, get a job with proper money"</w:t>
        </w:r>
      </w:hyperlink>
      <w:r w:rsidRPr="00FA796A">
        <w:rPr>
          <w:rStyle w:val="Hyperlink"/>
        </w:rPr>
        <w:t>;</w:t>
      </w:r>
      <w:r w:rsidRPr="00FA796A">
        <w:rPr>
          <w:rStyle w:val="Hyperlink"/>
          <w:color w:val="auto"/>
          <w:u w:val="none"/>
        </w:rPr>
        <w:t xml:space="preserve"> More about </w:t>
      </w:r>
      <w:hyperlink r:id="rId19" w:history="1">
        <w:r w:rsidRPr="00FA796A">
          <w:rPr>
            <w:rStyle w:val="Hyperlink"/>
          </w:rPr>
          <w:t>unpaid work by people with intellectual disabilities</w:t>
        </w:r>
      </w:hyperlink>
    </w:p>
  </w:endnote>
  <w:endnote w:id="22">
    <w:p w14:paraId="1B238DA1" w14:textId="77777777" w:rsidR="00CB6C71" w:rsidRPr="00FA796A" w:rsidRDefault="00CB6C71" w:rsidP="003E6B49">
      <w:pPr>
        <w:pStyle w:val="EndnoteText"/>
      </w:pPr>
      <w:r w:rsidRPr="00FA796A">
        <w:rPr>
          <w:rStyle w:val="EndnoteReference"/>
        </w:rPr>
        <w:endnoteRef/>
      </w:r>
      <w:r w:rsidRPr="00FA796A">
        <w:t xml:space="preserve"> „Neither large-scale institutions with more than a hundred residents nor smaller group homes with five to eight individuals, nor even individual homes can be called independent living arrangements if they have other defining elements of institutions or institutionalization.“ </w:t>
      </w:r>
      <w:hyperlink r:id="rId20" w:history="1">
        <w:r w:rsidRPr="00FA796A">
          <w:rPr>
            <w:rStyle w:val="Hyperlink"/>
          </w:rPr>
          <w:t>CRPD General Comment number 5</w:t>
        </w:r>
      </w:hyperlink>
      <w:r w:rsidRPr="00FA796A">
        <w:t xml:space="preserve">; or </w:t>
      </w:r>
      <w:hyperlink r:id="rId21" w:history="1">
        <w:r w:rsidRPr="00FA796A">
          <w:rPr>
            <w:rStyle w:val="Hyperlink"/>
          </w:rPr>
          <w:t>EEG Guidelines</w:t>
        </w:r>
      </w:hyperlink>
    </w:p>
  </w:endnote>
  <w:endnote w:id="23">
    <w:p w14:paraId="3DFD1548" w14:textId="77777777" w:rsidR="00CB6C71" w:rsidRPr="00FA796A" w:rsidRDefault="00CB6C71" w:rsidP="003E6B49">
      <w:pPr>
        <w:pStyle w:val="EndnoteText"/>
      </w:pPr>
      <w:r w:rsidRPr="00FA796A">
        <w:rPr>
          <w:rStyle w:val="EndnoteReference"/>
        </w:rPr>
        <w:endnoteRef/>
      </w:r>
      <w:r w:rsidRPr="00FA796A">
        <w:t xml:space="preserve"> In Czechia, the ministry of labour standards define residential social care as community care when the number of resident is 4 or 6 people in one household. The standards allow for placing as much as 3 such households into close proximity. </w:t>
      </w:r>
      <w:hyperlink r:id="rId22" w:history="1">
        <w:r w:rsidRPr="00FA796A">
          <w:rPr>
            <w:rStyle w:val="Hyperlink"/>
          </w:rPr>
          <w:t>Doporučený postup č. 2/2016</w:t>
        </w:r>
      </w:hyperlink>
      <w:r w:rsidRPr="00FA796A">
        <w:t xml:space="preserve"> </w:t>
      </w:r>
      <w:r w:rsidRPr="00FA796A">
        <w:br/>
        <w:t xml:space="preserve">A report by Czech organisations used slightly different approach, labelling residential services as adequate for community living (maximum 3 persons), acceptable (4-6 persons), not very good (7-12), and unacceptable (12+). </w:t>
      </w:r>
      <w:hyperlink r:id="rId23" w:history="1">
        <w:r w:rsidRPr="00FA796A">
          <w:rPr>
            <w:rStyle w:val="Hyperlink"/>
          </w:rPr>
          <w:t>Žít jako ostatní</w:t>
        </w:r>
      </w:hyperlink>
    </w:p>
  </w:endnote>
  <w:endnote w:id="24">
    <w:p w14:paraId="3126430C" w14:textId="77777777" w:rsidR="00CB6C71" w:rsidRPr="00FA796A" w:rsidRDefault="00CB6C71" w:rsidP="003E6B49">
      <w:pPr>
        <w:pStyle w:val="EndnoteText"/>
      </w:pPr>
      <w:r w:rsidRPr="00FA796A">
        <w:rPr>
          <w:rStyle w:val="EndnoteReference"/>
        </w:rPr>
        <w:endnoteRef/>
      </w:r>
      <w:r w:rsidRPr="00FA796A">
        <w:t xml:space="preserve"> </w:t>
      </w:r>
      <w:hyperlink r:id="rId24" w:history="1">
        <w:r w:rsidRPr="00FA796A">
          <w:rPr>
            <w:rStyle w:val="Hyperlink"/>
          </w:rPr>
          <w:t>Report on the transition from institutional care to community-based services in 27 EU member states</w:t>
        </w:r>
      </w:hyperlink>
    </w:p>
  </w:endnote>
  <w:endnote w:id="25">
    <w:p w14:paraId="23E6FFAC" w14:textId="77777777" w:rsidR="00CB6C71" w:rsidRPr="00FA796A" w:rsidRDefault="00CB6C71" w:rsidP="003E6B49">
      <w:pPr>
        <w:pStyle w:val="EndnoteText"/>
      </w:pPr>
      <w:r w:rsidRPr="00FA796A">
        <w:rPr>
          <w:rStyle w:val="EndnoteReference"/>
        </w:rPr>
        <w:endnoteRef/>
      </w:r>
      <w:r w:rsidRPr="00FA796A">
        <w:t xml:space="preserve"> This concept is offered for the purpose of the initial analysis, avoiding clear risk of segregation. In terms of a disability service being able to support people in inclusion, other principles and characteristics need to be in place; see through-out this document.</w:t>
      </w:r>
    </w:p>
  </w:endnote>
  <w:endnote w:id="26">
    <w:p w14:paraId="6FEB3AEE" w14:textId="77777777" w:rsidR="00CB6C71" w:rsidRPr="00FA796A" w:rsidRDefault="00CB6C71" w:rsidP="003E6B49">
      <w:pPr>
        <w:pStyle w:val="EndnoteText"/>
      </w:pPr>
      <w:r w:rsidRPr="00FA796A">
        <w:rPr>
          <w:rStyle w:val="EndnoteReference"/>
        </w:rPr>
        <w:endnoteRef/>
      </w:r>
      <w:r w:rsidRPr="00FA796A">
        <w:t xml:space="preserve"> </w:t>
      </w:r>
      <w:hyperlink r:id="rId25" w:history="1">
        <w:r w:rsidRPr="00FA796A">
          <w:rPr>
            <w:rStyle w:val="Hyperlink"/>
          </w:rPr>
          <w:t>Report on the transition from institutional care to community-based services in 27 EU member states</w:t>
        </w:r>
      </w:hyperlink>
    </w:p>
  </w:endnote>
  <w:endnote w:id="27">
    <w:p w14:paraId="2E40A74F" w14:textId="77777777" w:rsidR="00CB6C71" w:rsidRPr="00FA796A" w:rsidRDefault="00CB6C71" w:rsidP="003E6B49">
      <w:pPr>
        <w:pStyle w:val="EndnoteText"/>
      </w:pPr>
      <w:r w:rsidRPr="00FA796A">
        <w:rPr>
          <w:rStyle w:val="EndnoteReference"/>
        </w:rPr>
        <w:endnoteRef/>
      </w:r>
      <w:r w:rsidRPr="00FA796A">
        <w:t xml:space="preserve"> </w:t>
      </w:r>
      <w:hyperlink r:id="rId26" w:history="1">
        <w:r w:rsidRPr="00FA796A">
          <w:rPr>
            <w:rStyle w:val="Hyperlink"/>
          </w:rPr>
          <w:t>Finally my life is what I want it to be</w:t>
        </w:r>
      </w:hyperlink>
    </w:p>
  </w:endnote>
  <w:endnote w:id="28">
    <w:p w14:paraId="40CA1DCE" w14:textId="77777777" w:rsidR="002959DA" w:rsidRPr="00FA796A" w:rsidRDefault="002959DA" w:rsidP="002959DA">
      <w:pPr>
        <w:pStyle w:val="EndnoteText"/>
      </w:pPr>
      <w:r w:rsidRPr="00FA796A">
        <w:rPr>
          <w:rStyle w:val="EndnoteReference"/>
        </w:rPr>
        <w:endnoteRef/>
      </w:r>
      <w:r w:rsidRPr="00FA796A">
        <w:t xml:space="preserve"> European Disability Parliament, </w:t>
      </w:r>
      <w:hyperlink r:id="rId27" w:history="1">
        <w:r w:rsidRPr="00FA796A">
          <w:rPr>
            <w:rStyle w:val="Hyperlink"/>
          </w:rPr>
          <w:t>23 May 2023</w:t>
        </w:r>
      </w:hyperlink>
    </w:p>
  </w:endnote>
  <w:endnote w:id="29">
    <w:p w14:paraId="688C7A4B" w14:textId="77777777" w:rsidR="00CB6C71" w:rsidRPr="00FA796A" w:rsidRDefault="00CB6C71" w:rsidP="003E6B49">
      <w:pPr>
        <w:pStyle w:val="EndnoteText"/>
      </w:pPr>
      <w:r w:rsidRPr="00FA796A">
        <w:rPr>
          <w:rStyle w:val="EndnoteReference"/>
        </w:rPr>
        <w:endnoteRef/>
      </w:r>
      <w:r w:rsidRPr="00FA796A">
        <w:t xml:space="preserve"> The institution is there and costs money untill it’s closed. The costs of change (trainings, project management etc. need to be covered the whole time. </w:t>
      </w:r>
    </w:p>
  </w:endnote>
  <w:endnote w:id="30">
    <w:p w14:paraId="703C8C60" w14:textId="77777777" w:rsidR="00CB6C71" w:rsidRPr="00FA796A" w:rsidRDefault="00CB6C71" w:rsidP="003E6B49">
      <w:pPr>
        <w:pStyle w:val="EndnoteText"/>
      </w:pPr>
      <w:r w:rsidRPr="00FA796A">
        <w:rPr>
          <w:rStyle w:val="EndnoteReference"/>
        </w:rPr>
        <w:endnoteRef/>
      </w:r>
      <w:r w:rsidRPr="00FA796A">
        <w:t xml:space="preserve"> Useful overview of this approach is provided in: </w:t>
      </w:r>
      <w:r w:rsidRPr="00FA796A">
        <w:rPr>
          <w:i/>
          <w:iCs/>
        </w:rPr>
        <w:t>Narrowed lives,</w:t>
      </w:r>
      <w:r w:rsidRPr="00FA796A">
        <w:t xml:space="preserve"> Stockholm University Press, 2021; </w:t>
      </w:r>
      <w:r w:rsidRPr="00FA796A">
        <w:rPr>
          <w:i/>
          <w:iCs/>
        </w:rPr>
        <w:t>Development, Conceptualisation and Implementation of Quality in Disability Support Services,</w:t>
      </w:r>
      <w:r w:rsidRPr="00FA796A">
        <w:t xml:space="preserve"> Karolinum Press, 2020.</w:t>
      </w:r>
    </w:p>
  </w:endnote>
  <w:endnote w:id="31">
    <w:p w14:paraId="5DE225C0" w14:textId="77777777" w:rsidR="00CB6C71" w:rsidRPr="00FA796A" w:rsidRDefault="00CB6C71" w:rsidP="003E6B49">
      <w:pPr>
        <w:pStyle w:val="EndnoteText"/>
      </w:pPr>
      <w:r w:rsidRPr="00FA796A">
        <w:rPr>
          <w:rStyle w:val="EndnoteReference"/>
        </w:rPr>
        <w:endnoteRef/>
      </w:r>
      <w:r w:rsidRPr="00FA796A">
        <w:t xml:space="preserve"> “No amount of positive law reform will be sustainable unless the underlying ecosystem of support and services changes.” </w:t>
      </w:r>
      <w:hyperlink r:id="rId28" w:history="1">
        <w:r w:rsidRPr="00FA796A">
          <w:rPr>
            <w:rStyle w:val="Hyperlink"/>
          </w:rPr>
          <w:t>Transformation of services for persons with disabilities.</w:t>
        </w:r>
      </w:hyperlink>
      <w:r w:rsidRPr="00FA796A">
        <w:t xml:space="preserve"> </w:t>
      </w:r>
    </w:p>
  </w:endnote>
  <w:endnote w:id="32">
    <w:p w14:paraId="47CF1FB9" w14:textId="77777777" w:rsidR="00CB6C71" w:rsidRPr="00FA796A" w:rsidRDefault="00CB6C71" w:rsidP="003E6B49">
      <w:pPr>
        <w:pStyle w:val="EndnoteText"/>
      </w:pPr>
      <w:r w:rsidRPr="00FA796A">
        <w:rPr>
          <w:rStyle w:val="EndnoteReference"/>
        </w:rPr>
        <w:endnoteRef/>
      </w:r>
      <w:r w:rsidRPr="00FA796A">
        <w:t xml:space="preserve"> </w:t>
      </w:r>
      <w:hyperlink r:id="rId29" w:history="1">
        <w:r w:rsidRPr="00FA796A">
          <w:rPr>
            <w:rStyle w:val="Hyperlink"/>
          </w:rPr>
          <w:t>Těžká cesta z ústavu domů. Česko se dosud nedokázalo zbavit v péči o mentálně postižené dědictví komunismu</w:t>
        </w:r>
      </w:hyperlink>
    </w:p>
  </w:endnote>
  <w:endnote w:id="33">
    <w:p w14:paraId="7000E867" w14:textId="77777777" w:rsidR="00CB6C71" w:rsidRPr="00FA796A" w:rsidRDefault="00CB6C71" w:rsidP="003E6B49">
      <w:pPr>
        <w:pStyle w:val="EndnoteText"/>
      </w:pPr>
      <w:r w:rsidRPr="00FA796A">
        <w:rPr>
          <w:rStyle w:val="EndnoteReference"/>
        </w:rPr>
        <w:endnoteRef/>
      </w:r>
      <w:r w:rsidRPr="00FA796A">
        <w:t xml:space="preserve"> </w:t>
      </w:r>
      <w:hyperlink r:id="rId30" w:history="1">
        <w:r w:rsidRPr="00FA796A">
          <w:rPr>
            <w:rStyle w:val="Hyperlink"/>
          </w:rPr>
          <w:t>"Now I support others to get out of institutions"</w:t>
        </w:r>
      </w:hyperlink>
    </w:p>
  </w:endnote>
  <w:endnote w:id="34">
    <w:p w14:paraId="6DE09C58" w14:textId="77777777" w:rsidR="00CB6C71" w:rsidRPr="00FA796A" w:rsidRDefault="00CB6C71" w:rsidP="003E6B49">
      <w:pPr>
        <w:pStyle w:val="EndnoteText"/>
      </w:pPr>
      <w:r w:rsidRPr="00FA796A">
        <w:rPr>
          <w:rStyle w:val="EndnoteReference"/>
        </w:rPr>
        <w:endnoteRef/>
      </w:r>
      <w:r w:rsidRPr="00FA796A">
        <w:t xml:space="preserve"> „Abruptly, our project came to a stop. When the neighbourhood found out about a house for people with disabilities being planned in their area, they made a complaint against building it. There was no real reason, other than the fact that when people do not know enough about disability, it tends to create fear. This was more a rule than an exception when trying to build houses for people with disabilities. Complaints take time away from progress, but cannot stop strong advocates like us. We continued with our plans. Ultimately, the formal complaint was not successful, as they seldom are. Finally, the building plot and the house itself started to take shape. We started perceiving the different apartments there and could “go into” Markus’ and Robin’s new homes.“ </w:t>
      </w:r>
      <w:hyperlink r:id="rId31" w:history="1">
        <w:r w:rsidRPr="00FA796A">
          <w:rPr>
            <w:rStyle w:val="Hyperlink"/>
          </w:rPr>
          <w:t>Long Journey to a ‘New New’ Home</w:t>
        </w:r>
      </w:hyperlink>
    </w:p>
  </w:endnote>
  <w:endnote w:id="35">
    <w:p w14:paraId="5CDACF95" w14:textId="77777777" w:rsidR="00CB6C71" w:rsidRPr="00FA796A" w:rsidRDefault="00CB6C71" w:rsidP="003E6B49">
      <w:pPr>
        <w:pStyle w:val="EndnoteText"/>
      </w:pPr>
      <w:r w:rsidRPr="00FA796A">
        <w:rPr>
          <w:rStyle w:val="EndnoteReference"/>
        </w:rPr>
        <w:endnoteRef/>
      </w:r>
      <w:r w:rsidRPr="00FA796A">
        <w:t xml:space="preserve"> </w:t>
      </w:r>
      <w:hyperlink r:id="rId32" w:history="1">
        <w:r w:rsidRPr="00FA796A">
          <w:rPr>
            <w:rStyle w:val="Hyperlink"/>
          </w:rPr>
          <w:t>Discussion on disability rights, social care and change</w:t>
        </w:r>
      </w:hyperlink>
      <w:r w:rsidRPr="00FA796A">
        <w:t xml:space="preserve">; </w:t>
      </w:r>
    </w:p>
  </w:endnote>
  <w:endnote w:id="36">
    <w:p w14:paraId="515A6B75" w14:textId="77777777" w:rsidR="00CB6C71" w:rsidRPr="00FA796A" w:rsidRDefault="00CB6C71" w:rsidP="003E6B49">
      <w:pPr>
        <w:pStyle w:val="EndnoteText"/>
      </w:pPr>
      <w:r w:rsidRPr="00FA796A">
        <w:rPr>
          <w:rStyle w:val="EndnoteReference"/>
        </w:rPr>
        <w:endnoteRef/>
      </w:r>
      <w:r w:rsidRPr="00FA796A">
        <w:t xml:space="preserve"> </w:t>
      </w:r>
      <w:hyperlink r:id="rId33" w:history="1">
        <w:r w:rsidRPr="00FA796A">
          <w:rPr>
            <w:rStyle w:val="Hyperlink"/>
          </w:rPr>
          <w:t>How to build public support to transform social care</w:t>
        </w:r>
      </w:hyperlink>
    </w:p>
  </w:endnote>
  <w:endnote w:id="37">
    <w:p w14:paraId="14D949AA" w14:textId="77777777" w:rsidR="00CB6C71" w:rsidRPr="00FA796A" w:rsidRDefault="00CB6C71" w:rsidP="003E6B49">
      <w:pPr>
        <w:pStyle w:val="EndnoteText"/>
      </w:pPr>
      <w:r w:rsidRPr="00FA796A">
        <w:rPr>
          <w:rStyle w:val="EndnoteReference"/>
        </w:rPr>
        <w:endnoteRef/>
      </w:r>
      <w:r w:rsidRPr="00FA796A">
        <w:t xml:space="preserve"> “212. Wellbeing is defined as relating to the following: personal dignity; physical and mental health and emotional wellbeing; protection from abuse and neglect; control by the individual over their day-to-day life, including over the care and support that is provided to them; participation in work, education, training or recreation; social and economic wellbeing; domestic, family and personal relationships; suitability of living accommodation; and the individual’s contribution to society.” </w:t>
      </w:r>
      <w:hyperlink r:id="rId34" w:history="1">
        <w:r w:rsidRPr="00FA796A">
          <w:rPr>
            <w:rStyle w:val="Hyperlink"/>
          </w:rPr>
          <w:t>“A gloriously ordinary life’</w:t>
        </w:r>
      </w:hyperlink>
      <w:r w:rsidRPr="00FA796A">
        <w:t xml:space="preserve"> </w:t>
      </w:r>
    </w:p>
  </w:endnote>
  <w:endnote w:id="38">
    <w:p w14:paraId="6EEBB048" w14:textId="77777777" w:rsidR="00CB6C71" w:rsidRPr="00FA796A" w:rsidRDefault="00CB6C71" w:rsidP="003E6B49">
      <w:pPr>
        <w:pStyle w:val="EndnoteText"/>
      </w:pPr>
      <w:r w:rsidRPr="00FA796A">
        <w:rPr>
          <w:rStyle w:val="EndnoteReference"/>
        </w:rPr>
        <w:endnoteRef/>
      </w:r>
      <w:r w:rsidRPr="00FA796A">
        <w:t xml:space="preserve"> It is important to compare this on a relevant basis. What usually happens is that people who moved out of institutions and no longer use disability services (or use disability service provided by an organisation without a direct link to those doing the maths), they are not counted. Only people who remained in the directly connected services are counted: For many reasons, these services are often more expensive on a person-costs scale. This flawed calculation is then used to argue against deinstitutionalisation.</w:t>
      </w:r>
    </w:p>
  </w:endnote>
  <w:endnote w:id="39">
    <w:p w14:paraId="69B2DBA9" w14:textId="77777777" w:rsidR="00CB6C71" w:rsidRPr="00FA796A" w:rsidRDefault="00CB6C71" w:rsidP="00873FAD">
      <w:pPr>
        <w:pStyle w:val="EndnoteText"/>
      </w:pPr>
      <w:r w:rsidRPr="00FA796A">
        <w:rPr>
          <w:rStyle w:val="EndnoteReference"/>
        </w:rPr>
        <w:endnoteRef/>
      </w:r>
      <w:r w:rsidRPr="00FA796A">
        <w:t xml:space="preserve"> </w:t>
      </w:r>
      <w:hyperlink r:id="rId35" w:history="1">
        <w:r w:rsidRPr="00FA796A">
          <w:rPr>
            <w:rStyle w:val="Hyperlink"/>
            <w:rFonts w:eastAsiaTheme="majorEastAsia"/>
          </w:rPr>
          <w:t>Mi casa (micasauvc.org)</w:t>
        </w:r>
      </w:hyperlink>
    </w:p>
  </w:endnote>
  <w:endnote w:id="40">
    <w:p w14:paraId="0DA1E0BA" w14:textId="77777777" w:rsidR="00CB6C71" w:rsidRPr="00FA796A" w:rsidRDefault="00CB6C71" w:rsidP="00873FAD">
      <w:pPr>
        <w:pStyle w:val="EndnoteText"/>
      </w:pPr>
      <w:r w:rsidRPr="00FA796A">
        <w:rPr>
          <w:rStyle w:val="EndnoteReference"/>
        </w:rPr>
        <w:endnoteRef/>
      </w:r>
      <w:r w:rsidRPr="00FA796A">
        <w:t xml:space="preserve"> </w:t>
      </w:r>
      <w:hyperlink r:id="rId36" w:history="1">
        <w:r w:rsidRPr="00FA796A">
          <w:rPr>
            <w:rStyle w:val="Hyperlink"/>
          </w:rPr>
          <w:t>O nás :: DSS "SLATINKA" (dssslatinka.sk)</w:t>
        </w:r>
      </w:hyperlink>
    </w:p>
  </w:endnote>
  <w:endnote w:id="41">
    <w:p w14:paraId="1636FC7D" w14:textId="77777777" w:rsidR="00CB6C71" w:rsidRPr="00FA796A" w:rsidRDefault="00CB6C71" w:rsidP="00873FAD">
      <w:pPr>
        <w:pStyle w:val="EndnoteText"/>
      </w:pPr>
      <w:r w:rsidRPr="00FA796A">
        <w:rPr>
          <w:rStyle w:val="EndnoteReference"/>
        </w:rPr>
        <w:endnoteRef/>
      </w:r>
      <w:r w:rsidRPr="00FA796A">
        <w:t xml:space="preserve"> </w:t>
      </w:r>
      <w:hyperlink r:id="rId37" w:history="1">
        <w:r w:rsidRPr="00FA796A">
          <w:rPr>
            <w:rStyle w:val="Hyperlink"/>
          </w:rPr>
          <w:t>Kraj získal inovační cenu za proměnu sociálních služeb</w:t>
        </w:r>
      </w:hyperlink>
    </w:p>
  </w:endnote>
  <w:endnote w:id="42">
    <w:p w14:paraId="568114BC" w14:textId="77777777" w:rsidR="00CB6C71" w:rsidRPr="00FA796A" w:rsidRDefault="00CB6C71" w:rsidP="00873FAD">
      <w:pPr>
        <w:pStyle w:val="EndnoteText"/>
      </w:pPr>
      <w:r w:rsidRPr="00FA796A">
        <w:rPr>
          <w:rStyle w:val="EndnoteReference"/>
        </w:rPr>
        <w:endnoteRef/>
      </w:r>
      <w:r w:rsidRPr="00FA796A">
        <w:t xml:space="preserve"> </w:t>
      </w:r>
      <w:hyperlink r:id="rId38" w:history="1">
        <w:r w:rsidRPr="00FA796A">
          <w:rPr>
            <w:rStyle w:val="Hyperlink"/>
          </w:rPr>
          <w:t>Těžká cesta z ústavu domů. Česko se dosud nedokázalo zbavit v péči o mentálně postižené dědictví komunismu | Hospodářské noviny (HN.cz)</w:t>
        </w:r>
      </w:hyperlink>
    </w:p>
  </w:endnote>
  <w:endnote w:id="43">
    <w:p w14:paraId="31055B85" w14:textId="77777777" w:rsidR="00CB6C71" w:rsidRPr="00FA796A" w:rsidRDefault="00CB6C71" w:rsidP="00873FAD">
      <w:pPr>
        <w:pStyle w:val="EndnoteText"/>
      </w:pPr>
      <w:r w:rsidRPr="00FA796A">
        <w:rPr>
          <w:rStyle w:val="EndnoteReference"/>
        </w:rPr>
        <w:endnoteRef/>
      </w:r>
      <w:r w:rsidRPr="00FA796A">
        <w:t xml:space="preserve"> </w:t>
      </w:r>
      <w:hyperlink r:id="rId39" w:history="1">
        <w:r w:rsidRPr="00FA796A">
          <w:rPr>
            <w:rStyle w:val="Hyperlink"/>
          </w:rPr>
          <w:t>Praha zavírá ústav Svojšice, klienti přešli do nových domovů (Portál hlavního města Prahy)</w:t>
        </w:r>
      </w:hyperlink>
    </w:p>
  </w:endnote>
  <w:endnote w:id="44">
    <w:p w14:paraId="5D1CC64F" w14:textId="651383AA" w:rsidR="00CB6C71" w:rsidRPr="00FA796A" w:rsidRDefault="00CB6C71">
      <w:pPr>
        <w:pStyle w:val="EndnoteText"/>
      </w:pPr>
      <w:r w:rsidRPr="00FA796A">
        <w:rPr>
          <w:rStyle w:val="EndnoteReference"/>
        </w:rPr>
        <w:endnoteRef/>
      </w:r>
      <w:r w:rsidRPr="00FA796A">
        <w:t xml:space="preserve"> </w:t>
      </w:r>
      <w:hyperlink r:id="rId40" w:history="1">
        <w:r w:rsidRPr="00FA796A">
          <w:rPr>
            <w:rStyle w:val="Hyperlink"/>
          </w:rPr>
          <w:t>Easy-to-read - Inclusion Europe</w:t>
        </w:r>
      </w:hyperlink>
      <w:r w:rsidRPr="00FA796A">
        <w:t xml:space="preserve">; </w:t>
      </w:r>
      <w:hyperlink r:id="rId41" w:history="1">
        <w:r w:rsidRPr="00FA796A">
          <w:rPr>
            <w:rStyle w:val="Hyperlink"/>
          </w:rPr>
          <w:t>CEACOG. Centro Español de Accesibilidad Cognitiva</w:t>
        </w:r>
      </w:hyperlink>
    </w:p>
  </w:endnote>
  <w:endnote w:id="45">
    <w:p w14:paraId="6D6DB4F7" w14:textId="547AF851" w:rsidR="00CB6C71" w:rsidRPr="00FA796A" w:rsidRDefault="00CB6C71" w:rsidP="00E04FD7">
      <w:pPr>
        <w:pStyle w:val="EndnoteText"/>
      </w:pPr>
      <w:r w:rsidRPr="00FA796A">
        <w:rPr>
          <w:rStyle w:val="EndnoteReference"/>
        </w:rPr>
        <w:endnoteRef/>
      </w:r>
      <w:r w:rsidRPr="00FA796A">
        <w:t xml:space="preserve"> „I’ve been on the waiting list for social housing for so long. All my brothers and my cousins have one but being disabled with two children doesn’t seem to be enough to be prioritised. [...] My son is 12 years old and no longer concentrates in school. This situation has been going on for 11 years and has affected my whole family.“ Mr. S., on the waiting list for social housing for 11 years. </w:t>
      </w:r>
      <w:hyperlink r:id="rId42" w:history="1">
        <w:r w:rsidRPr="00FA796A">
          <w:rPr>
            <w:rStyle w:val="Hyperlink"/>
          </w:rPr>
          <w:t>7th overview of housing exclusion in Europe (2022)</w:t>
        </w:r>
      </w:hyperlink>
      <w:r w:rsidRPr="00FA796A">
        <w:t>, p 33.</w:t>
      </w:r>
    </w:p>
  </w:endnote>
  <w:endnote w:id="46">
    <w:p w14:paraId="08095ACD" w14:textId="77777777" w:rsidR="00CB6C71" w:rsidRPr="00FA796A" w:rsidRDefault="00CB6C71" w:rsidP="004866D3">
      <w:pPr>
        <w:pStyle w:val="EndnoteText"/>
      </w:pPr>
      <w:r w:rsidRPr="00FA796A">
        <w:rPr>
          <w:rStyle w:val="EndnoteReference"/>
        </w:rPr>
        <w:endnoteRef/>
      </w:r>
      <w:r w:rsidRPr="00FA796A">
        <w:t xml:space="preserve"> To be very clear: We mean for a portion of general housing to be made available for people with intellectual disabilities. We do not mean disability-specific housing (such as a house where only people with intellectual disabilities would live).</w:t>
      </w:r>
    </w:p>
  </w:endnote>
  <w:endnote w:id="47">
    <w:p w14:paraId="21DE60C1" w14:textId="315F38EE" w:rsidR="00CB6C71" w:rsidRPr="00FA796A" w:rsidRDefault="00CB6C71">
      <w:pPr>
        <w:pStyle w:val="EndnoteText"/>
      </w:pPr>
      <w:r w:rsidRPr="00FA796A">
        <w:rPr>
          <w:rStyle w:val="EndnoteReference"/>
        </w:rPr>
        <w:endnoteRef/>
      </w:r>
      <w:r w:rsidRPr="00FA796A">
        <w:t xml:space="preserve"> Malta: „Renovation of 200 properties confiscated from the Mafia to underpin … social inclusion of homeless people, victims of violence, elderly people, people with disabilities, the Roma, and young people.“ </w:t>
      </w:r>
      <w:hyperlink r:id="rId43" w:history="1">
        <w:r w:rsidRPr="00FA796A">
          <w:rPr>
            <w:rStyle w:val="Hyperlink"/>
          </w:rPr>
          <w:t>7th overview of housing exclusion in Europe (2022)</w:t>
        </w:r>
      </w:hyperlink>
      <w:r w:rsidRPr="00FA796A">
        <w:t>, p 13.</w:t>
      </w:r>
    </w:p>
  </w:endnote>
  <w:endnote w:id="48">
    <w:p w14:paraId="056EDC4F" w14:textId="3D49B83D" w:rsidR="00CB6C71" w:rsidRPr="00FA796A" w:rsidRDefault="00CB6C71">
      <w:pPr>
        <w:pStyle w:val="EndnoteText"/>
      </w:pPr>
      <w:r w:rsidRPr="00FA796A">
        <w:rPr>
          <w:rStyle w:val="EndnoteReference"/>
        </w:rPr>
        <w:endnoteRef/>
      </w:r>
      <w:r w:rsidRPr="00FA796A">
        <w:t xml:space="preserve"> </w:t>
      </w:r>
      <w:hyperlink r:id="rId44" w:history="1">
        <w:r w:rsidRPr="00FA796A">
          <w:rPr>
            <w:rStyle w:val="Hyperlink"/>
          </w:rPr>
          <w:t>Unaffordable and inadequate housing in Europe</w:t>
        </w:r>
      </w:hyperlink>
      <w:r w:rsidRPr="00FA796A">
        <w:t xml:space="preserve"> provides many examples of how housing for people with disabilities is supported in EU countries.</w:t>
      </w:r>
    </w:p>
  </w:endnote>
  <w:endnote w:id="49">
    <w:p w14:paraId="2189E9BF" w14:textId="77777777" w:rsidR="00CB6C71" w:rsidRPr="00FA796A" w:rsidRDefault="00CB6C71" w:rsidP="00282276">
      <w:pPr>
        <w:pStyle w:val="EndnoteText"/>
      </w:pPr>
      <w:r w:rsidRPr="00FA796A">
        <w:rPr>
          <w:rStyle w:val="EndnoteReference"/>
        </w:rPr>
        <w:endnoteRef/>
      </w:r>
      <w:r w:rsidRPr="00FA796A">
        <w:t xml:space="preserve"> </w:t>
      </w:r>
      <w:hyperlink r:id="rId45" w:history="1">
        <w:r w:rsidRPr="00FA796A">
          <w:rPr>
            <w:rStyle w:val="Hyperlink"/>
          </w:rPr>
          <w:t>The outcomes of individualized housing for people with disability and complex needs: a scoping review (tandfonline.com)</w:t>
        </w:r>
      </w:hyperlink>
      <w:r w:rsidRPr="00FA796A">
        <w:t>: „There were many significant gaps in the research, including an absence of systematic and comprehensive evidence of the outcomes associated with individualized housing, particularly for people with acquired disability and complex needs.”</w:t>
      </w:r>
    </w:p>
  </w:endnote>
  <w:endnote w:id="50">
    <w:p w14:paraId="0AE231DE" w14:textId="56D6DF16" w:rsidR="00CB6C71" w:rsidRPr="00FA796A" w:rsidRDefault="00CB6C71">
      <w:pPr>
        <w:pStyle w:val="EndnoteText"/>
      </w:pPr>
      <w:r w:rsidRPr="00FA796A">
        <w:rPr>
          <w:rStyle w:val="EndnoteReference"/>
        </w:rPr>
        <w:endnoteRef/>
      </w:r>
      <w:r w:rsidRPr="00FA796A">
        <w:t xml:space="preserve"> </w:t>
      </w:r>
      <w:hyperlink r:id="rId46" w:history="1">
        <w:r w:rsidRPr="00FA796A">
          <w:rPr>
            <w:rStyle w:val="Hyperlink"/>
          </w:rPr>
          <w:t>"No institution can replace a proper family"</w:t>
        </w:r>
      </w:hyperlink>
    </w:p>
  </w:endnote>
  <w:endnote w:id="51">
    <w:p w14:paraId="6A118323" w14:textId="691F0A33" w:rsidR="00CB6C71" w:rsidRPr="00FA796A" w:rsidRDefault="00CB6C71">
      <w:pPr>
        <w:pStyle w:val="EndnoteText"/>
      </w:pPr>
      <w:r w:rsidRPr="00FA796A">
        <w:rPr>
          <w:rStyle w:val="EndnoteReference"/>
        </w:rPr>
        <w:endnoteRef/>
      </w:r>
      <w:r w:rsidRPr="00FA796A">
        <w:rPr>
          <w:rStyle w:val="EndnoteReference"/>
        </w:rPr>
        <w:endnoteRef/>
      </w:r>
      <w:r w:rsidRPr="00FA796A">
        <w:t xml:space="preserve"> </w:t>
      </w:r>
      <w:hyperlink r:id="rId47" w:history="1">
        <w:r w:rsidRPr="00FA796A">
          <w:rPr>
            <w:rStyle w:val="Hyperlink"/>
          </w:rPr>
          <w:t>Space for Community: Strengthening our Social Infrastructure</w:t>
        </w:r>
      </w:hyperlink>
    </w:p>
  </w:endnote>
  <w:endnote w:id="52">
    <w:p w14:paraId="0A8F138F" w14:textId="647A547E" w:rsidR="00CB6C71" w:rsidRPr="00FA796A" w:rsidRDefault="00CB6C71">
      <w:pPr>
        <w:pStyle w:val="EndnoteText"/>
      </w:pPr>
      <w:r w:rsidRPr="00FA796A">
        <w:rPr>
          <w:rStyle w:val="EndnoteReference"/>
        </w:rPr>
        <w:endnoteRef/>
      </w:r>
      <w:r w:rsidRPr="00FA796A">
        <w:t xml:space="preserve"> Transformation of services for persons with disabilities </w:t>
      </w:r>
      <w:hyperlink r:id="rId48" w:history="1">
        <w:r w:rsidRPr="00FA796A">
          <w:rPr>
            <w:rStyle w:val="Hyperlink"/>
          </w:rPr>
          <w:t>Report of the Special Rapporteur on the rights of persons with disabilities</w:t>
        </w:r>
      </w:hyperlink>
      <w:r w:rsidRPr="00FA796A">
        <w:t>, p 5.</w:t>
      </w:r>
    </w:p>
  </w:endnote>
  <w:endnote w:id="53">
    <w:p w14:paraId="09124DFB" w14:textId="77777777" w:rsidR="00CB6C71" w:rsidRPr="00FA796A" w:rsidRDefault="00CB6C71" w:rsidP="003E0BBE">
      <w:pPr>
        <w:pStyle w:val="EndnoteText"/>
      </w:pPr>
      <w:r w:rsidRPr="00FA796A">
        <w:rPr>
          <w:rStyle w:val="EndnoteReference"/>
        </w:rPr>
        <w:endnoteRef/>
      </w:r>
      <w:r w:rsidRPr="00FA796A">
        <w:t xml:space="preserve"> Transformation of services for persons with disabilities </w:t>
      </w:r>
      <w:hyperlink r:id="rId49" w:history="1">
        <w:r w:rsidRPr="00FA796A">
          <w:rPr>
            <w:rStyle w:val="Hyperlink"/>
          </w:rPr>
          <w:t>Report of the Special Rapporteur on the rights of persons with disabilities</w:t>
        </w:r>
      </w:hyperlink>
      <w:r w:rsidRPr="00FA796A">
        <w:t>, p 8.</w:t>
      </w:r>
    </w:p>
  </w:endnote>
  <w:endnote w:id="54">
    <w:p w14:paraId="05955969" w14:textId="0B84D567" w:rsidR="00CB6C71" w:rsidRPr="00FA796A" w:rsidRDefault="00CB6C71" w:rsidP="005D1724">
      <w:pPr>
        <w:pStyle w:val="EndnoteText"/>
      </w:pPr>
      <w:r w:rsidRPr="00FA796A">
        <w:rPr>
          <w:rStyle w:val="EndnoteReference"/>
        </w:rPr>
        <w:endnoteRef/>
      </w:r>
      <w:r w:rsidRPr="00FA796A">
        <w:t xml:space="preserve"> With reservations to some terms and words used, normalisation principles could be helpful in developing aspects of support to live independently and be included: “Normal rhythm of the day. Normal rhythm of the week. Normal rhythm of the year.” </w:t>
      </w:r>
      <w:hyperlink r:id="rId50" w:history="1">
        <w:r w:rsidRPr="00FA796A">
          <w:rPr>
            <w:rStyle w:val="Hyperlink"/>
          </w:rPr>
          <w:t>Normalisation and social role valorisation: Method for human service development</w:t>
        </w:r>
      </w:hyperlink>
    </w:p>
  </w:endnote>
  <w:endnote w:id="55">
    <w:p w14:paraId="21603A48" w14:textId="3F3E6037" w:rsidR="00CB6C71" w:rsidRPr="00FA796A" w:rsidRDefault="00CB6C71" w:rsidP="005E3E8D">
      <w:pPr>
        <w:pStyle w:val="EndnoteText"/>
      </w:pPr>
      <w:r w:rsidRPr="00FA796A">
        <w:rPr>
          <w:rStyle w:val="EndnoteReference"/>
        </w:rPr>
        <w:endnoteRef/>
      </w:r>
      <w:r w:rsidRPr="00FA796A">
        <w:t xml:space="preserve"> </w:t>
      </w:r>
      <w:hyperlink r:id="rId51" w:history="1">
        <w:r w:rsidRPr="00FA796A">
          <w:rPr>
            <w:rStyle w:val="Hyperlink"/>
          </w:rPr>
          <w:t>“A gloriously ordinary life’</w:t>
        </w:r>
      </w:hyperlink>
    </w:p>
  </w:endnote>
  <w:endnote w:id="56">
    <w:p w14:paraId="6A8AAEE8" w14:textId="28EE661C" w:rsidR="00CB6C71" w:rsidRPr="00FA796A" w:rsidRDefault="00CB6C71">
      <w:pPr>
        <w:pStyle w:val="EndnoteText"/>
      </w:pPr>
      <w:r w:rsidRPr="00FA796A">
        <w:rPr>
          <w:rStyle w:val="EndnoteReference"/>
        </w:rPr>
        <w:endnoteRef/>
      </w:r>
      <w:r w:rsidRPr="00FA796A">
        <w:t xml:space="preserve"> 7,500 adults and 1,500 children from France are place in Belgian institutions. </w:t>
      </w:r>
      <w:hyperlink r:id="rId52" w:history="1">
        <w:r w:rsidRPr="00FA796A">
          <w:rPr>
            <w:rStyle w:val="Hyperlink"/>
          </w:rPr>
          <w:t>guidesocial.be</w:t>
        </w:r>
      </w:hyperlink>
    </w:p>
  </w:endnote>
  <w:endnote w:id="57">
    <w:p w14:paraId="13B35587" w14:textId="647AE3BA" w:rsidR="00CB6C71" w:rsidRPr="00FA796A" w:rsidRDefault="00CB6C71" w:rsidP="00B730DB">
      <w:pPr>
        <w:pStyle w:val="EndnoteText"/>
      </w:pPr>
      <w:r w:rsidRPr="00FA796A">
        <w:rPr>
          <w:rStyle w:val="EndnoteReference"/>
        </w:rPr>
        <w:endnoteRef/>
      </w:r>
      <w:r w:rsidRPr="00FA796A">
        <w:t xml:space="preserve"> This is a result of “care” institutions being placed in remote, rural, scarcely populated areas. The development of new disability support must overcome this, increasing access to disability support where it is under-represented and needed (in heavily populated areas). “For almost 11,000 people with intellectual disabilities who live in cities with 50,000+ inhabitants [in Czechia], there are only 755 places in residential services compatible with social inclusion.“ </w:t>
      </w:r>
      <w:hyperlink r:id="rId53" w:history="1">
        <w:r w:rsidRPr="00FA796A">
          <w:rPr>
            <w:rStyle w:val="Hyperlink"/>
          </w:rPr>
          <w:t>Výzkumná zpráva Žít jako ostatní</w:t>
        </w:r>
      </w:hyperlink>
    </w:p>
  </w:endnote>
  <w:endnote w:id="58">
    <w:p w14:paraId="7BFB05DE" w14:textId="7C287616" w:rsidR="00CB6C71" w:rsidRPr="00FA796A" w:rsidRDefault="00CB6C71">
      <w:pPr>
        <w:pStyle w:val="EndnoteText"/>
      </w:pPr>
      <w:r w:rsidRPr="00FA796A">
        <w:rPr>
          <w:rStyle w:val="EndnoteReference"/>
        </w:rPr>
        <w:endnoteRef/>
      </w:r>
      <w:r w:rsidRPr="00FA796A">
        <w:t xml:space="preserve"> </w:t>
      </w:r>
      <w:hyperlink r:id="rId54" w:tgtFrame="_blank" w:history="1">
        <w:r w:rsidRPr="00FA796A">
          <w:rPr>
            <w:rStyle w:val="Hyperlink"/>
          </w:rPr>
          <w:t>Quality control for social services</w:t>
        </w:r>
      </w:hyperlink>
      <w:r w:rsidRPr="00FA796A">
        <w:rPr>
          <w:rStyle w:val="Hyperlink"/>
        </w:rPr>
        <w:t xml:space="preserve">; </w:t>
      </w:r>
      <w:r w:rsidRPr="00FA796A">
        <w:rPr>
          <w:rStyle w:val="Hyperlink"/>
        </w:rPr>
        <w:br/>
      </w:r>
      <w:hyperlink r:id="rId55" w:history="1">
        <w:r w:rsidRPr="00FA796A">
          <w:rPr>
            <w:rStyle w:val="Hyperlink"/>
          </w:rPr>
          <w:t>Quality of life standards</w:t>
        </w:r>
      </w:hyperlink>
    </w:p>
  </w:endnote>
  <w:endnote w:id="59">
    <w:p w14:paraId="6FA23687" w14:textId="1BB82DAB" w:rsidR="00CB6C71" w:rsidRPr="00FA796A" w:rsidRDefault="00CB6C71">
      <w:pPr>
        <w:pStyle w:val="EndnoteText"/>
      </w:pPr>
      <w:r w:rsidRPr="00FA796A">
        <w:rPr>
          <w:rStyle w:val="EndnoteReference"/>
        </w:rPr>
        <w:endnoteRef/>
      </w:r>
      <w:r w:rsidRPr="00FA796A">
        <w:t xml:space="preserve"> </w:t>
      </w:r>
      <w:hyperlink r:id="rId56" w:history="1">
        <w:r w:rsidRPr="00FA796A">
          <w:rPr>
            <w:rStyle w:val="Hyperlink"/>
          </w:rPr>
          <w:t>Care Quality Commission</w:t>
        </w:r>
      </w:hyperlink>
    </w:p>
  </w:endnote>
  <w:endnote w:id="60">
    <w:p w14:paraId="0270C530" w14:textId="77777777" w:rsidR="00CB6C71" w:rsidRPr="00FA796A" w:rsidRDefault="00CB6C71" w:rsidP="00E76C96">
      <w:pPr>
        <w:pStyle w:val="EndnoteText"/>
      </w:pPr>
      <w:r w:rsidRPr="00FA796A">
        <w:rPr>
          <w:rStyle w:val="EndnoteReference"/>
        </w:rPr>
        <w:endnoteRef/>
      </w:r>
      <w:r w:rsidRPr="00FA796A">
        <w:t xml:space="preserve"> “The use of solely informal care varies from around 30% to around 85% across Member States. However, while informal care is sometimes a matter of preference, it may often be the only option due to a lack of accessible and affordable formal care.” </w:t>
      </w:r>
      <w:hyperlink r:id="rId57" w:history="1">
        <w:r w:rsidRPr="00FA796A">
          <w:rPr>
            <w:rStyle w:val="Hyperlink"/>
          </w:rPr>
          <w:t>Long term care report 2021,</w:t>
        </w:r>
      </w:hyperlink>
      <w:r w:rsidRPr="00FA796A">
        <w:t xml:space="preserve"> p 14.</w:t>
      </w:r>
    </w:p>
  </w:endnote>
  <w:endnote w:id="61">
    <w:p w14:paraId="3B4971DE" w14:textId="77777777" w:rsidR="00CB6C71" w:rsidRPr="00FA796A" w:rsidRDefault="00CB6C71" w:rsidP="00E76C96">
      <w:pPr>
        <w:pStyle w:val="EndnoteText"/>
      </w:pPr>
      <w:r w:rsidRPr="00FA796A">
        <w:rPr>
          <w:rStyle w:val="EndnoteReference"/>
        </w:rPr>
        <w:endnoteRef/>
      </w:r>
      <w:r w:rsidRPr="00FA796A">
        <w:t xml:space="preserve"> “Many States highlighted the pivotal role that families played in providing informal support. Inclusion Europe emphasized that formal services ought not to be the ultimate objective and stressed that as much as 80 per cent of all long-term support was provided by informal carers. It underscored that support policies and provision must take that fact into account and ensure that families did not bear the brunt of caregiving, including becoming “care managers, care administrators and service coordinators”.” Transformation of services for persons with disabilities </w:t>
      </w:r>
      <w:hyperlink r:id="rId58" w:history="1">
        <w:r w:rsidRPr="00FA796A">
          <w:rPr>
            <w:rStyle w:val="Hyperlink"/>
          </w:rPr>
          <w:t>Report of the Special Rapporteur on the rights of persons with disabilities</w:t>
        </w:r>
      </w:hyperlink>
      <w:r w:rsidRPr="00FA796A">
        <w:t>, p 10.</w:t>
      </w:r>
    </w:p>
  </w:endnote>
  <w:endnote w:id="62">
    <w:p w14:paraId="0BA22AAB" w14:textId="77777777" w:rsidR="00CB6C71" w:rsidRPr="00FA796A" w:rsidRDefault="00CB6C71" w:rsidP="00E76C96">
      <w:pPr>
        <w:pStyle w:val="EndnoteText"/>
      </w:pPr>
      <w:r w:rsidRPr="00FA796A">
        <w:rPr>
          <w:rStyle w:val="EndnoteReference"/>
        </w:rPr>
        <w:endnoteRef/>
      </w:r>
      <w:r w:rsidRPr="00FA796A">
        <w:t xml:space="preserve"> </w:t>
      </w:r>
      <w:hyperlink r:id="rId59" w:history="1">
        <w:r w:rsidRPr="00FA796A">
          <w:rPr>
            <w:rStyle w:val="Hyperlink"/>
          </w:rPr>
          <w:t>Long Journey to a ‘New New’ Home</w:t>
        </w:r>
      </w:hyperlink>
    </w:p>
  </w:endnote>
  <w:endnote w:id="63">
    <w:p w14:paraId="674BA481" w14:textId="77777777" w:rsidR="00CB6C71" w:rsidRPr="00FA796A" w:rsidRDefault="00CB6C71" w:rsidP="00E76C96">
      <w:pPr>
        <w:pStyle w:val="EndnoteText"/>
      </w:pPr>
      <w:r w:rsidRPr="00FA796A">
        <w:rPr>
          <w:rStyle w:val="EndnoteReference"/>
        </w:rPr>
        <w:endnoteRef/>
      </w:r>
      <w:r w:rsidRPr="00FA796A">
        <w:t xml:space="preserve"> “</w:t>
      </w:r>
      <w:r w:rsidRPr="00FA796A">
        <w:rPr>
          <w:rStyle w:val="Strong"/>
          <w:b w:val="0"/>
          <w:bCs w:val="0"/>
        </w:rPr>
        <w:t>In most cases, the family at home and friends</w:t>
      </w:r>
      <w:r w:rsidRPr="00FA796A">
        <w:t> in the community: the ‘unpaid carers’. Recent analysis of data from 2001 to 2018 revealed that </w:t>
      </w:r>
      <w:r w:rsidRPr="00FA796A">
        <w:rPr>
          <w:rStyle w:val="Strong"/>
          <w:b w:val="0"/>
          <w:bCs w:val="0"/>
        </w:rPr>
        <w:t>65% of adults have provided unpaid care in their adult life,</w:t>
      </w:r>
      <w:r w:rsidRPr="00FA796A">
        <w:t xml:space="preserve"> which increases to 70% for women. The average person now has a 50% chance of becoming an unpaid carer by the time they reach 50.” </w:t>
      </w:r>
      <w:hyperlink r:id="rId60" w:history="1">
        <w:r w:rsidRPr="00FA796A">
          <w:rPr>
            <w:rStyle w:val="Hyperlink"/>
          </w:rPr>
          <w:t>“A gloriously ordinary life’’</w:t>
        </w:r>
      </w:hyperlink>
      <w:r w:rsidRPr="00FA796A">
        <w:t>, paragraph 9.</w:t>
      </w:r>
    </w:p>
  </w:endnote>
  <w:endnote w:id="64">
    <w:p w14:paraId="34BF9B72" w14:textId="4E667B01" w:rsidR="00CB6C71" w:rsidRPr="00FA796A" w:rsidRDefault="00CB6C71">
      <w:pPr>
        <w:pStyle w:val="EndnoteText"/>
      </w:pPr>
      <w:r w:rsidRPr="00FA796A">
        <w:rPr>
          <w:rStyle w:val="EndnoteReference"/>
        </w:rPr>
        <w:endnoteRef/>
      </w:r>
      <w:r w:rsidRPr="00FA796A">
        <w:t xml:space="preserve"> </w:t>
      </w:r>
      <w:hyperlink r:id="rId61" w:history="1">
        <w:r w:rsidRPr="00FA796A">
          <w:rPr>
            <w:rStyle w:val="Hyperlink"/>
          </w:rPr>
          <w:t>Why we care about education.</w:t>
        </w:r>
      </w:hyperlink>
    </w:p>
  </w:endnote>
  <w:endnote w:id="65">
    <w:p w14:paraId="0C2BF72E" w14:textId="4F3317EB" w:rsidR="00CB6C71" w:rsidRPr="00FA796A" w:rsidRDefault="00CB6C71">
      <w:pPr>
        <w:pStyle w:val="EndnoteText"/>
      </w:pPr>
      <w:r w:rsidRPr="00FA796A">
        <w:rPr>
          <w:rStyle w:val="EndnoteReference"/>
        </w:rPr>
        <w:endnoteRef/>
      </w:r>
      <w:r w:rsidRPr="00FA796A">
        <w:t xml:space="preserve"> </w:t>
      </w:r>
      <w:hyperlink r:id="rId62" w:history="1">
        <w:r w:rsidRPr="00FA796A">
          <w:rPr>
            <w:rStyle w:val="Hyperlink"/>
          </w:rPr>
          <w:t>Employment and social inclusion</w:t>
        </w:r>
      </w:hyperlink>
    </w:p>
  </w:endnote>
  <w:endnote w:id="66">
    <w:p w14:paraId="7BB4F610" w14:textId="792841E0" w:rsidR="00CB6C71" w:rsidRPr="00FA796A" w:rsidRDefault="00CB6C71">
      <w:pPr>
        <w:pStyle w:val="EndnoteText"/>
      </w:pPr>
      <w:r w:rsidRPr="00FA796A">
        <w:rPr>
          <w:rStyle w:val="EndnoteReference"/>
        </w:rPr>
        <w:endnoteRef/>
      </w:r>
      <w:r w:rsidRPr="00FA796A">
        <w:t xml:space="preserve"> This includes EU (European Investment Bank) or national banks and their loans and other financial instruments.</w:t>
      </w:r>
    </w:p>
  </w:endnote>
  <w:endnote w:id="67">
    <w:p w14:paraId="23E3D61A" w14:textId="77777777" w:rsidR="00CB6C71" w:rsidRPr="00FA796A" w:rsidRDefault="00CB6C71" w:rsidP="00ED3D07">
      <w:pPr>
        <w:pStyle w:val="EndnoteText"/>
      </w:pPr>
      <w:r w:rsidRPr="00FA796A">
        <w:rPr>
          <w:rStyle w:val="EndnoteReference"/>
        </w:rPr>
        <w:endnoteRef/>
      </w:r>
      <w:r w:rsidRPr="00FA796A">
        <w:t xml:space="preserve"> During Hear our Voices! self-advocacy conference in 2017.</w:t>
      </w:r>
    </w:p>
  </w:endnote>
  <w:endnote w:id="68">
    <w:p w14:paraId="752A9806" w14:textId="2C88E72E" w:rsidR="00CB6C71" w:rsidRPr="00FA796A" w:rsidRDefault="00CB6C71">
      <w:pPr>
        <w:pStyle w:val="EndnoteText"/>
      </w:pPr>
      <w:r w:rsidRPr="00FA796A">
        <w:rPr>
          <w:rStyle w:val="EndnoteReference"/>
        </w:rPr>
        <w:endnoteRef/>
      </w:r>
      <w:r w:rsidRPr="00FA796A">
        <w:t xml:space="preserve"> </w:t>
      </w:r>
      <w:hyperlink r:id="rId63" w:history="1">
        <w:r w:rsidRPr="00FA796A">
          <w:rPr>
            <w:rStyle w:val="Hyperlink"/>
          </w:rPr>
          <w:t>Summary of the report,</w:t>
        </w:r>
      </w:hyperlink>
      <w:r w:rsidRPr="00FA796A">
        <w:t xml:space="preserve"> by Inclusion Europe</w:t>
      </w:r>
    </w:p>
  </w:endnote>
  <w:endnote w:id="69">
    <w:p w14:paraId="0974093F" w14:textId="31FC99C8" w:rsidR="00CB6C71" w:rsidRPr="00FA796A" w:rsidRDefault="00CB6C71">
      <w:pPr>
        <w:pStyle w:val="EndnoteText"/>
      </w:pPr>
      <w:r w:rsidRPr="00FA796A">
        <w:rPr>
          <w:rStyle w:val="EndnoteReference"/>
        </w:rPr>
        <w:endnoteRef/>
      </w:r>
      <w:r w:rsidRPr="00FA796A">
        <w:t xml:space="preserve"> </w:t>
      </w:r>
      <w:hyperlink r:id="rId64" w:history="1">
        <w:r w:rsidRPr="00FA796A">
          <w:rPr>
            <w:rStyle w:val="Hyperlink"/>
          </w:rPr>
          <w:t>It is crucial to better involve self-advocates in deinstitutionalisation</w:t>
        </w:r>
      </w:hyperlink>
    </w:p>
  </w:endnote>
  <w:endnote w:id="70">
    <w:p w14:paraId="4493E0EA" w14:textId="77777777" w:rsidR="00CB6C71" w:rsidRPr="00FA796A" w:rsidRDefault="00CB6C71" w:rsidP="003D515B">
      <w:pPr>
        <w:pStyle w:val="EndnoteText"/>
      </w:pPr>
      <w:r w:rsidRPr="00FA796A">
        <w:rPr>
          <w:rStyle w:val="EndnoteReference"/>
        </w:rPr>
        <w:endnoteRef/>
      </w:r>
      <w:r w:rsidRPr="00FA796A">
        <w:t xml:space="preserve"> </w:t>
      </w:r>
      <w:hyperlink r:id="rId65" w:history="1">
        <w:r w:rsidRPr="00FA796A">
          <w:rPr>
            <w:rStyle w:val="Hyperlink"/>
          </w:rPr>
          <w:t>"It didn't take long before I knew that I wanted to leave the institution"</w:t>
        </w:r>
      </w:hyperlink>
    </w:p>
  </w:endnote>
  <w:endnote w:id="71">
    <w:p w14:paraId="3CCB5C2E" w14:textId="66B2FDD6" w:rsidR="00CB6C71" w:rsidRPr="00FA796A" w:rsidRDefault="00CB6C71" w:rsidP="007A0EA1">
      <w:pPr>
        <w:pStyle w:val="EndnoteText"/>
      </w:pPr>
      <w:r w:rsidRPr="00FA796A">
        <w:rPr>
          <w:rStyle w:val="EndnoteReference"/>
        </w:rPr>
        <w:endnoteRef/>
      </w:r>
      <w:r w:rsidRPr="00FA796A">
        <w:t xml:space="preserve"> </w:t>
      </w:r>
      <w:hyperlink r:id="rId66" w:history="1">
        <w:r w:rsidRPr="00FA796A">
          <w:rPr>
            <w:rStyle w:val="Hyperlink"/>
          </w:rPr>
          <w:t>State of the States in Intellectual and Developmental Disabilities</w:t>
        </w:r>
      </w:hyperlink>
    </w:p>
  </w:endnote>
  <w:endnote w:id="72">
    <w:p w14:paraId="3EF3455F" w14:textId="77777777" w:rsidR="00CB6C71" w:rsidRPr="00846A8B" w:rsidRDefault="00CB6C71" w:rsidP="002531E2">
      <w:pPr>
        <w:pStyle w:val="EndnoteText"/>
        <w:rPr>
          <w:lang w:val="cs-CZ"/>
        </w:rPr>
      </w:pPr>
      <w:r w:rsidRPr="00FA796A">
        <w:rPr>
          <w:rStyle w:val="EndnoteReference"/>
        </w:rPr>
        <w:endnoteRef/>
      </w:r>
      <w:r w:rsidRPr="00FA796A">
        <w:t xml:space="preserve"> </w:t>
      </w:r>
      <w:hyperlink r:id="rId67" w:history="1">
        <w:r w:rsidRPr="00FA796A">
          <w:rPr>
            <w:rStyle w:val="Hyperlink"/>
          </w:rPr>
          <w:t>It's everyone’s right to live in a home of their choice, in a community they choose, close to the people they love</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Poppins">
    <w:charset w:val="BA"/>
    <w:family w:val="auto"/>
    <w:pitch w:val="variable"/>
    <w:sig w:usb0="00008007" w:usb1="00000000" w:usb2="00000000" w:usb3="00000000" w:csb0="00000093" w:csb1="00000000"/>
  </w:font>
  <w:font w:name="Georgia Pro">
    <w:charset w:val="00"/>
    <w:family w:val="roman"/>
    <w:pitch w:val="variable"/>
    <w:sig w:usb0="800002AF" w:usb1="00000003" w:usb2="00000000" w:usb3="00000000" w:csb0="0000009F" w:csb1="00000000"/>
  </w:font>
  <w:font w:name="Open Sans">
    <w:charset w:val="00"/>
    <w:family w:val="swiss"/>
    <w:pitch w:val="variable"/>
    <w:sig w:usb0="E00002EF" w:usb1="4000205B" w:usb2="00000028" w:usb3="00000000" w:csb0="0000019F" w:csb1="00000000"/>
  </w:font>
  <w:font w:name="Bierstadt">
    <w:charset w:val="00"/>
    <w:family w:val="swiss"/>
    <w:pitch w:val="variable"/>
    <w:sig w:usb0="80000003" w:usb1="00000001"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eorgia Pro" w:hAnsi="Georgia Pro"/>
        <w:color w:val="FFFFFF" w:themeColor="background1"/>
        <w:sz w:val="22"/>
        <w:szCs w:val="20"/>
      </w:rPr>
      <w:id w:val="-2103484023"/>
      <w:docPartObj>
        <w:docPartGallery w:val="Page Numbers (Bottom of Page)"/>
        <w:docPartUnique/>
      </w:docPartObj>
    </w:sdtPr>
    <w:sdtEndPr>
      <w:rPr>
        <w:rFonts w:ascii="Poppins" w:hAnsi="Poppins" w:cs="Poppins"/>
        <w:b/>
        <w:bCs/>
        <w:sz w:val="40"/>
        <w:szCs w:val="40"/>
      </w:rPr>
    </w:sdtEndPr>
    <w:sdtContent>
      <w:p w14:paraId="05ED286B" w14:textId="1727E25C" w:rsidR="00CB1966" w:rsidRPr="00D2779F" w:rsidRDefault="00423402" w:rsidP="00E27319">
        <w:pPr>
          <w:pStyle w:val="Footer"/>
          <w:spacing w:before="120"/>
          <w:jc w:val="right"/>
          <w:rPr>
            <w:rFonts w:ascii="Georgia Pro" w:hAnsi="Georgia Pro"/>
            <w:b/>
            <w:color w:val="FFFFFF" w:themeColor="background1"/>
            <w:sz w:val="40"/>
            <w:szCs w:val="40"/>
          </w:rPr>
        </w:pPr>
        <w:r>
          <w:rPr>
            <w:rFonts w:eastAsiaTheme="minorHAnsi" w:cs="Poppins"/>
            <w:b/>
            <w:bCs/>
            <w:noProof/>
            <w:sz w:val="134"/>
            <w:szCs w:val="134"/>
          </w:rPr>
          <mc:AlternateContent>
            <mc:Choice Requires="wps">
              <w:drawing>
                <wp:anchor distT="0" distB="0" distL="114300" distR="114300" simplePos="0" relativeHeight="251659264" behindDoc="0" locked="0" layoutInCell="1" allowOverlap="1" wp14:anchorId="7F955BBA" wp14:editId="38244828">
                  <wp:simplePos x="0" y="0"/>
                  <wp:positionH relativeFrom="page">
                    <wp:align>left</wp:align>
                  </wp:positionH>
                  <wp:positionV relativeFrom="page">
                    <wp:posOffset>10001250</wp:posOffset>
                  </wp:positionV>
                  <wp:extent cx="6335486" cy="156210"/>
                  <wp:effectExtent l="0" t="0" r="8255" b="0"/>
                  <wp:wrapNone/>
                  <wp:docPr id="70906835" name="Obdélník 5"/>
                  <wp:cNvGraphicFramePr/>
                  <a:graphic xmlns:a="http://schemas.openxmlformats.org/drawingml/2006/main">
                    <a:graphicData uri="http://schemas.microsoft.com/office/word/2010/wordprocessingShape">
                      <wps:wsp>
                        <wps:cNvSpPr/>
                        <wps:spPr>
                          <a:xfrm>
                            <a:off x="0" y="0"/>
                            <a:ext cx="6335486" cy="156210"/>
                          </a:xfrm>
                          <a:prstGeom prst="rect">
                            <a:avLst/>
                          </a:prstGeom>
                          <a:solidFill>
                            <a:srgbClr val="729EA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4911A5" id="Obdélník 5" o:spid="_x0000_s1026" style="position:absolute;margin-left:0;margin-top:787.5pt;width:498.85pt;height:12.3pt;z-index:251659264;visibility:visible;mso-wrap-style:square;mso-width-percent:0;mso-wrap-distance-left:9pt;mso-wrap-distance-top:0;mso-wrap-distance-right:9pt;mso-wrap-distance-bottom:0;mso-position-horizontal:left;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" fillcolor="#729ea1" stroked="f" strokeweight="1pt">
                  <w10:wrap anchorx="page" anchory="page"/>
                </v:rect>
              </w:pict>
            </mc:Fallback>
          </mc:AlternateContent>
        </w:r>
        <w:r w:rsidR="00E27319">
          <w:rPr>
            <w:rFonts w:eastAsiaTheme="minorHAnsi" w:cs="Poppins"/>
            <w:b/>
            <w:bCs/>
            <w:noProof/>
            <w:sz w:val="134"/>
            <w:szCs w:val="134"/>
          </w:rPr>
          <mc:AlternateContent>
            <mc:Choice Requires="wps">
              <w:drawing>
                <wp:anchor distT="0" distB="0" distL="114300" distR="114300" simplePos="0" relativeHeight="251662336" behindDoc="0" locked="0" layoutInCell="1" allowOverlap="1" wp14:anchorId="72D4D336" wp14:editId="360A5E21">
                  <wp:simplePos x="0" y="0"/>
                  <wp:positionH relativeFrom="column">
                    <wp:posOffset>-502920</wp:posOffset>
                  </wp:positionH>
                  <wp:positionV relativeFrom="paragraph">
                    <wp:posOffset>212090</wp:posOffset>
                  </wp:positionV>
                  <wp:extent cx="5108460" cy="374073"/>
                  <wp:effectExtent l="0" t="0" r="0" b="6985"/>
                  <wp:wrapNone/>
                  <wp:docPr id="1046671629" name="Textové pole 7"/>
                  <wp:cNvGraphicFramePr/>
                  <a:graphic xmlns:a="http://schemas.openxmlformats.org/drawingml/2006/main">
                    <a:graphicData uri="http://schemas.microsoft.com/office/word/2010/wordprocessingShape">
                      <wps:wsp>
                        <wps:cNvSpPr txBox="1"/>
                        <wps:spPr>
                          <a:xfrm>
                            <a:off x="0" y="0"/>
                            <a:ext cx="5108460" cy="374073"/>
                          </a:xfrm>
                          <a:prstGeom prst="rect">
                            <a:avLst/>
                          </a:prstGeom>
                          <a:noFill/>
                          <a:ln w="6350">
                            <a:noFill/>
                          </a:ln>
                        </wps:spPr>
                        <wps:txbx>
                          <w:txbxContent>
                            <w:p w14:paraId="72AB8402" w14:textId="4BF3BB3B" w:rsidR="00E27319" w:rsidRPr="00E27319" w:rsidRDefault="00E27319" w:rsidP="00E27319">
                              <w:pPr>
                                <w:spacing w:before="0" w:after="0"/>
                                <w:rPr>
                                  <w:b/>
                                  <w:bCs/>
                                  <w:sz w:val="22"/>
                                  <w:lang w:val="cs-CZ"/>
                                </w:rPr>
                              </w:pPr>
                              <w:r w:rsidRPr="00E27319">
                                <w:rPr>
                                  <w:b/>
                                  <w:bCs/>
                                  <w:sz w:val="22"/>
                                  <w:lang w:val="cs-CZ"/>
                                </w:rPr>
                                <w:t>Together towards efficient and suistainable transition in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4D336" id="_x0000_t202" coordsize="21600,21600" o:spt="202" path="m,l,21600r21600,l21600,xe">
                  <v:stroke joinstyle="miter"/>
                  <v:path gradientshapeok="t" o:connecttype="rect"/>
                </v:shapetype>
                <v:shape id="Textové pole 7" o:spid="_x0000_s1026" type="#_x0000_t202" style="position:absolute;left:0;text-align:left;margin-left:-39.6pt;margin-top:16.7pt;width:402.25pt;height:2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jfFgIAACw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" filled="f" stroked="f" strokeweight=".5pt">
                  <v:textbox>
                    <w:txbxContent>
                      <w:p w14:paraId="72AB8402" w14:textId="4BF3BB3B" w:rsidR="00E27319" w:rsidRPr="00E27319" w:rsidRDefault="00E27319" w:rsidP="00E27319">
                        <w:pPr>
                          <w:spacing w:before="0" w:after="0"/>
                          <w:rPr>
                            <w:b/>
                            <w:bCs/>
                            <w:sz w:val="22"/>
                            <w:lang w:val="cs-CZ"/>
                          </w:rPr>
                        </w:pPr>
                        <w:r w:rsidRPr="00E27319">
                          <w:rPr>
                            <w:b/>
                            <w:bCs/>
                            <w:sz w:val="22"/>
                            <w:lang w:val="cs-CZ"/>
                          </w:rPr>
                          <w:t>Together towards efficient and suistainable transition in social care</w:t>
                        </w:r>
                      </w:p>
                    </w:txbxContent>
                  </v:textbox>
                </v:shape>
              </w:pict>
            </mc:Fallback>
          </mc:AlternateContent>
        </w:r>
        <w:r w:rsidR="00E27319">
          <w:rPr>
            <w:rFonts w:eastAsiaTheme="minorHAnsi" w:cs="Poppins"/>
            <w:b/>
            <w:bCs/>
            <w:noProof/>
            <w:sz w:val="134"/>
            <w:szCs w:val="134"/>
          </w:rPr>
          <mc:AlternateContent>
            <mc:Choice Requires="wps">
              <w:drawing>
                <wp:anchor distT="0" distB="0" distL="114300" distR="114300" simplePos="0" relativeHeight="251661312" behindDoc="0" locked="0" layoutInCell="1" allowOverlap="1" wp14:anchorId="5A0F576A" wp14:editId="669CAAAA">
                  <wp:simplePos x="0" y="0"/>
                  <wp:positionH relativeFrom="page">
                    <wp:posOffset>6760210</wp:posOffset>
                  </wp:positionH>
                  <wp:positionV relativeFrom="paragraph">
                    <wp:posOffset>113030</wp:posOffset>
                  </wp:positionV>
                  <wp:extent cx="791845" cy="156210"/>
                  <wp:effectExtent l="0" t="0" r="8255" b="0"/>
                  <wp:wrapNone/>
                  <wp:docPr id="1668766464" name="Obdélník 5"/>
                  <wp:cNvGraphicFramePr/>
                  <a:graphic xmlns:a="http://schemas.openxmlformats.org/drawingml/2006/main">
                    <a:graphicData uri="http://schemas.microsoft.com/office/word/2010/wordprocessingShape">
                      <wps:wsp>
                        <wps:cNvSpPr/>
                        <wps:spPr>
                          <a:xfrm>
                            <a:off x="0" y="0"/>
                            <a:ext cx="791845" cy="156210"/>
                          </a:xfrm>
                          <a:prstGeom prst="rect">
                            <a:avLst/>
                          </a:prstGeom>
                          <a:solidFill>
                            <a:srgbClr val="D8B8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72BA57" id="Obdélník 5" o:spid="_x0000_s1026" style="position:absolute;margin-left:532.3pt;margin-top:8.9pt;width:62.35pt;height:12.3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" fillcolor="#d8b88f" stroked="f" strokeweight="1pt">
                  <w10:wrap anchorx="page"/>
                </v:rect>
              </w:pict>
            </mc:Fallback>
          </mc:AlternateContent>
        </w:r>
        <w:r w:rsidR="005147F6" w:rsidRPr="00FF3185">
          <w:rPr>
            <w:rFonts w:ascii="Georgia Pro" w:hAnsi="Georgia Pro"/>
            <w:b/>
            <w:bCs/>
            <w:sz w:val="28"/>
            <w:szCs w:val="28"/>
          </w:rPr>
          <w:fldChar w:fldCharType="begin"/>
        </w:r>
        <w:r w:rsidR="005147F6" w:rsidRPr="00FF3185">
          <w:rPr>
            <w:rFonts w:ascii="Georgia Pro" w:hAnsi="Georgia Pro"/>
            <w:b/>
            <w:bCs/>
            <w:sz w:val="28"/>
            <w:szCs w:val="28"/>
          </w:rPr>
          <w:instrText xml:space="preserve"> PAGE   \* MERGEFORMAT </w:instrText>
        </w:r>
        <w:r w:rsidR="005147F6" w:rsidRPr="00FF3185">
          <w:rPr>
            <w:rFonts w:ascii="Georgia Pro" w:hAnsi="Georgia Pro"/>
            <w:b/>
            <w:bCs/>
            <w:sz w:val="28"/>
            <w:szCs w:val="28"/>
          </w:rPr>
          <w:fldChar w:fldCharType="separate"/>
        </w:r>
        <w:r w:rsidR="00B479DD" w:rsidRPr="00FF3185">
          <w:rPr>
            <w:rFonts w:ascii="Georgia Pro" w:hAnsi="Georgia Pro"/>
            <w:b/>
            <w:bCs/>
            <w:noProof/>
            <w:sz w:val="28"/>
            <w:szCs w:val="28"/>
          </w:rPr>
          <w:t>11</w:t>
        </w:r>
        <w:r w:rsidR="005147F6" w:rsidRPr="00FF3185">
          <w:rPr>
            <w:rFonts w:ascii="Georgia Pro" w:hAnsi="Georgia Pro"/>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B08F07" w14:textId="77777777" w:rsidR="000B3AB6" w:rsidRPr="00FA796A" w:rsidRDefault="000B3AB6" w:rsidP="00355B50">
      <w:pPr>
        <w:spacing w:before="0" w:after="0"/>
      </w:pPr>
      <w:r w:rsidRPr="00FA796A">
        <w:separator/>
      </w:r>
    </w:p>
  </w:footnote>
  <w:footnote w:type="continuationSeparator" w:id="0">
    <w:p w14:paraId="7B38278B" w14:textId="77777777" w:rsidR="000B3AB6" w:rsidRPr="00FA796A" w:rsidRDefault="000B3AB6" w:rsidP="00355B50">
      <w:pPr>
        <w:spacing w:before="0" w:after="0"/>
      </w:pPr>
      <w:r w:rsidRPr="00FA796A">
        <w:continuationSeparator/>
      </w:r>
    </w:p>
  </w:footnote>
  <w:footnote w:type="continuationNotice" w:id="1">
    <w:p w14:paraId="48528D35" w14:textId="77777777" w:rsidR="000B3AB6" w:rsidRPr="00FA796A" w:rsidRDefault="000B3AB6">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E33EC"/>
    <w:multiLevelType w:val="hybridMultilevel"/>
    <w:tmpl w:val="A1C20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720FCD"/>
    <w:multiLevelType w:val="hybridMultilevel"/>
    <w:tmpl w:val="9146D4B8"/>
    <w:lvl w:ilvl="0" w:tplc="0DB67A88">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74B9A"/>
    <w:multiLevelType w:val="hybridMultilevel"/>
    <w:tmpl w:val="211ECEB4"/>
    <w:lvl w:ilvl="0" w:tplc="55AE6404">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F09BC"/>
    <w:multiLevelType w:val="hybridMultilevel"/>
    <w:tmpl w:val="CB68C8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083095"/>
    <w:multiLevelType w:val="hybridMultilevel"/>
    <w:tmpl w:val="E27E94BA"/>
    <w:lvl w:ilvl="0" w:tplc="48EE35F2">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2775B"/>
    <w:multiLevelType w:val="multilevel"/>
    <w:tmpl w:val="B6460EDE"/>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8D25F52"/>
    <w:multiLevelType w:val="hybridMultilevel"/>
    <w:tmpl w:val="ED7AF6E8"/>
    <w:lvl w:ilvl="0" w:tplc="C7ACC3DE">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C0CB2"/>
    <w:multiLevelType w:val="hybridMultilevel"/>
    <w:tmpl w:val="D5C21DE4"/>
    <w:lvl w:ilvl="0" w:tplc="39F4BAA4">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773E3"/>
    <w:multiLevelType w:val="hybridMultilevel"/>
    <w:tmpl w:val="839094EA"/>
    <w:lvl w:ilvl="0" w:tplc="5976672A">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C06DC"/>
    <w:multiLevelType w:val="hybridMultilevel"/>
    <w:tmpl w:val="849A6A02"/>
    <w:lvl w:ilvl="0" w:tplc="3586A5FE">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17E76"/>
    <w:multiLevelType w:val="hybridMultilevel"/>
    <w:tmpl w:val="2FF88A06"/>
    <w:lvl w:ilvl="0" w:tplc="AE0CB460">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6318B"/>
    <w:multiLevelType w:val="hybridMultilevel"/>
    <w:tmpl w:val="A31C150A"/>
    <w:lvl w:ilvl="0" w:tplc="90AA6226">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134521"/>
    <w:multiLevelType w:val="hybridMultilevel"/>
    <w:tmpl w:val="8892B232"/>
    <w:lvl w:ilvl="0" w:tplc="B2AE59B0">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0A287D"/>
    <w:multiLevelType w:val="multilevel"/>
    <w:tmpl w:val="EBD83D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0BE26EF"/>
    <w:multiLevelType w:val="hybridMultilevel"/>
    <w:tmpl w:val="150A7058"/>
    <w:lvl w:ilvl="0" w:tplc="48C4F980">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623076"/>
    <w:multiLevelType w:val="hybridMultilevel"/>
    <w:tmpl w:val="704EEE8E"/>
    <w:lvl w:ilvl="0" w:tplc="8102BA8C">
      <w:start w:val="1"/>
      <w:numFmt w:val="bullet"/>
      <w:lvlText w:val=""/>
      <w:lvlJc w:val="left"/>
      <w:pPr>
        <w:ind w:left="720" w:hanging="360"/>
      </w:pPr>
      <w:rPr>
        <w:rFonts w:ascii="Symbol" w:hAnsi="Symbol" w:hint="default"/>
        <w:color w:val="729EA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2231AB7"/>
    <w:multiLevelType w:val="hybridMultilevel"/>
    <w:tmpl w:val="22B27EB8"/>
    <w:lvl w:ilvl="0" w:tplc="B8D441D4">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9A6D4E"/>
    <w:multiLevelType w:val="hybridMultilevel"/>
    <w:tmpl w:val="2CD8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C1354A"/>
    <w:multiLevelType w:val="hybridMultilevel"/>
    <w:tmpl w:val="AFACDE00"/>
    <w:lvl w:ilvl="0" w:tplc="2296546A">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D37800"/>
    <w:multiLevelType w:val="hybridMultilevel"/>
    <w:tmpl w:val="E30CF042"/>
    <w:lvl w:ilvl="0" w:tplc="B7F2575E">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8E4696"/>
    <w:multiLevelType w:val="hybridMultilevel"/>
    <w:tmpl w:val="0F605054"/>
    <w:lvl w:ilvl="0" w:tplc="37B4570C">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7A0AD9"/>
    <w:multiLevelType w:val="hybridMultilevel"/>
    <w:tmpl w:val="C3DE9E38"/>
    <w:lvl w:ilvl="0" w:tplc="5140741C">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2F6E5C"/>
    <w:multiLevelType w:val="hybridMultilevel"/>
    <w:tmpl w:val="53A8DD86"/>
    <w:lvl w:ilvl="0" w:tplc="0A4C528E">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A13EB0"/>
    <w:multiLevelType w:val="hybridMultilevel"/>
    <w:tmpl w:val="3DD6870A"/>
    <w:lvl w:ilvl="0" w:tplc="08700918">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6A1D3A"/>
    <w:multiLevelType w:val="hybridMultilevel"/>
    <w:tmpl w:val="D272186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4D8B096A"/>
    <w:multiLevelType w:val="hybridMultilevel"/>
    <w:tmpl w:val="C5A27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09346B"/>
    <w:multiLevelType w:val="hybridMultilevel"/>
    <w:tmpl w:val="B85C5852"/>
    <w:lvl w:ilvl="0" w:tplc="A0F6A12E">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F35713"/>
    <w:multiLevelType w:val="hybridMultilevel"/>
    <w:tmpl w:val="B7363EBA"/>
    <w:lvl w:ilvl="0" w:tplc="D3363454">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712E6"/>
    <w:multiLevelType w:val="hybridMultilevel"/>
    <w:tmpl w:val="CF6A8D36"/>
    <w:lvl w:ilvl="0" w:tplc="D558202C">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DC338A"/>
    <w:multiLevelType w:val="hybridMultilevel"/>
    <w:tmpl w:val="38244694"/>
    <w:lvl w:ilvl="0" w:tplc="01625940">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B51988"/>
    <w:multiLevelType w:val="hybridMultilevel"/>
    <w:tmpl w:val="CB68C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96231D"/>
    <w:multiLevelType w:val="hybridMultilevel"/>
    <w:tmpl w:val="228A7CE6"/>
    <w:lvl w:ilvl="0" w:tplc="F0EA09BC">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E21BC4"/>
    <w:multiLevelType w:val="hybridMultilevel"/>
    <w:tmpl w:val="CA22F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710DFA"/>
    <w:multiLevelType w:val="hybridMultilevel"/>
    <w:tmpl w:val="BE24E14A"/>
    <w:lvl w:ilvl="0" w:tplc="7C7878C0">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66577B"/>
    <w:multiLevelType w:val="hybridMultilevel"/>
    <w:tmpl w:val="CB68C8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F1359CC"/>
    <w:multiLevelType w:val="hybridMultilevel"/>
    <w:tmpl w:val="74926CFE"/>
    <w:lvl w:ilvl="0" w:tplc="C56078F4">
      <w:start w:val="1"/>
      <w:numFmt w:val="bullet"/>
      <w:lvlText w:val=""/>
      <w:lvlJc w:val="left"/>
      <w:pPr>
        <w:ind w:left="720" w:hanging="360"/>
      </w:pPr>
      <w:rPr>
        <w:rFonts w:ascii="Symbol" w:hAnsi="Symbol" w:hint="default"/>
        <w:color w:val="729EA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3613300">
    <w:abstractNumId w:val="8"/>
  </w:num>
  <w:num w:numId="2" w16cid:durableId="466314143">
    <w:abstractNumId w:val="0"/>
  </w:num>
  <w:num w:numId="3" w16cid:durableId="2124297988">
    <w:abstractNumId w:val="13"/>
  </w:num>
  <w:num w:numId="4" w16cid:durableId="13806629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03158215">
    <w:abstractNumId w:val="23"/>
  </w:num>
  <w:num w:numId="6" w16cid:durableId="1185365591">
    <w:abstractNumId w:val="10"/>
  </w:num>
  <w:num w:numId="7" w16cid:durableId="584729178">
    <w:abstractNumId w:val="27"/>
  </w:num>
  <w:num w:numId="8" w16cid:durableId="1797137984">
    <w:abstractNumId w:val="14"/>
  </w:num>
  <w:num w:numId="9" w16cid:durableId="1481732288">
    <w:abstractNumId w:val="29"/>
  </w:num>
  <w:num w:numId="10" w16cid:durableId="1315069569">
    <w:abstractNumId w:val="12"/>
  </w:num>
  <w:num w:numId="11" w16cid:durableId="270167917">
    <w:abstractNumId w:val="7"/>
  </w:num>
  <w:num w:numId="12" w16cid:durableId="1363676230">
    <w:abstractNumId w:val="1"/>
  </w:num>
  <w:num w:numId="13" w16cid:durableId="1341080534">
    <w:abstractNumId w:val="20"/>
  </w:num>
  <w:num w:numId="14" w16cid:durableId="13388811">
    <w:abstractNumId w:val="30"/>
  </w:num>
  <w:num w:numId="15" w16cid:durableId="1331104741">
    <w:abstractNumId w:val="35"/>
  </w:num>
  <w:num w:numId="16" w16cid:durableId="1310138465">
    <w:abstractNumId w:val="2"/>
  </w:num>
  <w:num w:numId="17" w16cid:durableId="281763210">
    <w:abstractNumId w:val="22"/>
  </w:num>
  <w:num w:numId="18" w16cid:durableId="1108694826">
    <w:abstractNumId w:val="19"/>
  </w:num>
  <w:num w:numId="19" w16cid:durableId="1903057314">
    <w:abstractNumId w:val="9"/>
  </w:num>
  <w:num w:numId="20" w16cid:durableId="415250133">
    <w:abstractNumId w:val="3"/>
  </w:num>
  <w:num w:numId="21" w16cid:durableId="1349717422">
    <w:abstractNumId w:val="21"/>
  </w:num>
  <w:num w:numId="22" w16cid:durableId="1009059">
    <w:abstractNumId w:val="34"/>
  </w:num>
  <w:num w:numId="23" w16cid:durableId="1565985326">
    <w:abstractNumId w:val="4"/>
  </w:num>
  <w:num w:numId="24" w16cid:durableId="1577784543">
    <w:abstractNumId w:val="11"/>
  </w:num>
  <w:num w:numId="25" w16cid:durableId="539588401">
    <w:abstractNumId w:val="24"/>
  </w:num>
  <w:num w:numId="26" w16cid:durableId="1257203852">
    <w:abstractNumId w:val="18"/>
  </w:num>
  <w:num w:numId="27" w16cid:durableId="1111583748">
    <w:abstractNumId w:val="25"/>
  </w:num>
  <w:num w:numId="28" w16cid:durableId="1136214190">
    <w:abstractNumId w:val="16"/>
  </w:num>
  <w:num w:numId="29" w16cid:durableId="1357806971">
    <w:abstractNumId w:val="6"/>
  </w:num>
  <w:num w:numId="30" w16cid:durableId="1193612833">
    <w:abstractNumId w:val="28"/>
  </w:num>
  <w:num w:numId="31" w16cid:durableId="817840317">
    <w:abstractNumId w:val="32"/>
  </w:num>
  <w:num w:numId="32" w16cid:durableId="2009138781">
    <w:abstractNumId w:val="26"/>
  </w:num>
  <w:num w:numId="33" w16cid:durableId="1475902732">
    <w:abstractNumId w:val="17"/>
  </w:num>
  <w:num w:numId="34" w16cid:durableId="1810587970">
    <w:abstractNumId w:val="33"/>
  </w:num>
  <w:num w:numId="35" w16cid:durableId="1574464077">
    <w:abstractNumId w:val="31"/>
  </w:num>
  <w:num w:numId="36" w16cid:durableId="6865159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7674518">
    <w:abstractNumId w:val="5"/>
  </w:num>
  <w:num w:numId="38" w16cid:durableId="50228457">
    <w:abstractNumId w:val="5"/>
  </w:num>
  <w:num w:numId="39" w16cid:durableId="547910201">
    <w:abstractNumId w:val="5"/>
  </w:num>
  <w:num w:numId="40" w16cid:durableId="1360664545">
    <w:abstractNumId w:val="5"/>
  </w:num>
  <w:num w:numId="41" w16cid:durableId="1497308449">
    <w:abstractNumId w:val="5"/>
  </w:num>
  <w:num w:numId="42" w16cid:durableId="11539455">
    <w:abstractNumId w:val="5"/>
  </w:num>
  <w:num w:numId="43" w16cid:durableId="1539273820">
    <w:abstractNumId w:val="5"/>
  </w:num>
  <w:num w:numId="44" w16cid:durableId="701055669">
    <w:abstractNumId w:val="5"/>
  </w:num>
  <w:num w:numId="45" w16cid:durableId="575483490">
    <w:abstractNumId w:val="5"/>
  </w:num>
  <w:num w:numId="46" w16cid:durableId="1458260329">
    <w:abstractNumId w:val="5"/>
  </w:num>
  <w:num w:numId="47" w16cid:durableId="301038267">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B50"/>
    <w:rsid w:val="00000A30"/>
    <w:rsid w:val="000027D6"/>
    <w:rsid w:val="00002F76"/>
    <w:rsid w:val="0000359D"/>
    <w:rsid w:val="00003DA0"/>
    <w:rsid w:val="00004A8A"/>
    <w:rsid w:val="0000512C"/>
    <w:rsid w:val="000057AB"/>
    <w:rsid w:val="00010228"/>
    <w:rsid w:val="0001374E"/>
    <w:rsid w:val="000161D0"/>
    <w:rsid w:val="00017E5E"/>
    <w:rsid w:val="00017F94"/>
    <w:rsid w:val="000211C3"/>
    <w:rsid w:val="00021681"/>
    <w:rsid w:val="00022022"/>
    <w:rsid w:val="00023CEC"/>
    <w:rsid w:val="00024719"/>
    <w:rsid w:val="00025036"/>
    <w:rsid w:val="00025A10"/>
    <w:rsid w:val="00026064"/>
    <w:rsid w:val="0002607D"/>
    <w:rsid w:val="00026BC9"/>
    <w:rsid w:val="000300F0"/>
    <w:rsid w:val="00030CC8"/>
    <w:rsid w:val="00034A53"/>
    <w:rsid w:val="00035682"/>
    <w:rsid w:val="00035A72"/>
    <w:rsid w:val="00036024"/>
    <w:rsid w:val="0003733D"/>
    <w:rsid w:val="00041A3A"/>
    <w:rsid w:val="000446E7"/>
    <w:rsid w:val="00046308"/>
    <w:rsid w:val="00046BCF"/>
    <w:rsid w:val="00047966"/>
    <w:rsid w:val="00050469"/>
    <w:rsid w:val="0005128B"/>
    <w:rsid w:val="00051372"/>
    <w:rsid w:val="00052354"/>
    <w:rsid w:val="00052BE6"/>
    <w:rsid w:val="00053584"/>
    <w:rsid w:val="000541EB"/>
    <w:rsid w:val="000568BA"/>
    <w:rsid w:val="00057007"/>
    <w:rsid w:val="00057083"/>
    <w:rsid w:val="0005746F"/>
    <w:rsid w:val="00060D12"/>
    <w:rsid w:val="0006138E"/>
    <w:rsid w:val="00061498"/>
    <w:rsid w:val="00061DE3"/>
    <w:rsid w:val="00061F95"/>
    <w:rsid w:val="0006226F"/>
    <w:rsid w:val="000622F7"/>
    <w:rsid w:val="00062773"/>
    <w:rsid w:val="00064556"/>
    <w:rsid w:val="00067BD8"/>
    <w:rsid w:val="00070220"/>
    <w:rsid w:val="000709F2"/>
    <w:rsid w:val="00071666"/>
    <w:rsid w:val="000769D7"/>
    <w:rsid w:val="00081D1A"/>
    <w:rsid w:val="0008222D"/>
    <w:rsid w:val="00082514"/>
    <w:rsid w:val="0008334E"/>
    <w:rsid w:val="00083525"/>
    <w:rsid w:val="000843C8"/>
    <w:rsid w:val="00084ED5"/>
    <w:rsid w:val="00084FEE"/>
    <w:rsid w:val="0008639D"/>
    <w:rsid w:val="000902CC"/>
    <w:rsid w:val="000908F9"/>
    <w:rsid w:val="00091521"/>
    <w:rsid w:val="00091D43"/>
    <w:rsid w:val="0009329A"/>
    <w:rsid w:val="00094868"/>
    <w:rsid w:val="00095EF7"/>
    <w:rsid w:val="000A1268"/>
    <w:rsid w:val="000A19A8"/>
    <w:rsid w:val="000A4B92"/>
    <w:rsid w:val="000B0DAF"/>
    <w:rsid w:val="000B3077"/>
    <w:rsid w:val="000B35B7"/>
    <w:rsid w:val="000B3AB6"/>
    <w:rsid w:val="000B5393"/>
    <w:rsid w:val="000B7337"/>
    <w:rsid w:val="000B7906"/>
    <w:rsid w:val="000B7D76"/>
    <w:rsid w:val="000B7DD1"/>
    <w:rsid w:val="000C04F5"/>
    <w:rsid w:val="000C0942"/>
    <w:rsid w:val="000C1B07"/>
    <w:rsid w:val="000C1E1F"/>
    <w:rsid w:val="000C2D1D"/>
    <w:rsid w:val="000C6314"/>
    <w:rsid w:val="000D003E"/>
    <w:rsid w:val="000D0AE2"/>
    <w:rsid w:val="000D0F44"/>
    <w:rsid w:val="000D1644"/>
    <w:rsid w:val="000D3BA0"/>
    <w:rsid w:val="000D4FA8"/>
    <w:rsid w:val="000E4AEC"/>
    <w:rsid w:val="000E6944"/>
    <w:rsid w:val="000E6DD1"/>
    <w:rsid w:val="000F41B6"/>
    <w:rsid w:val="000F5628"/>
    <w:rsid w:val="0010151A"/>
    <w:rsid w:val="001016C4"/>
    <w:rsid w:val="001023DB"/>
    <w:rsid w:val="00105762"/>
    <w:rsid w:val="001069B0"/>
    <w:rsid w:val="001105B6"/>
    <w:rsid w:val="0011124E"/>
    <w:rsid w:val="00111433"/>
    <w:rsid w:val="00112550"/>
    <w:rsid w:val="00112BE7"/>
    <w:rsid w:val="00113173"/>
    <w:rsid w:val="001159A8"/>
    <w:rsid w:val="00120A4C"/>
    <w:rsid w:val="001218BF"/>
    <w:rsid w:val="00122395"/>
    <w:rsid w:val="00124CBB"/>
    <w:rsid w:val="001267D7"/>
    <w:rsid w:val="00127E4B"/>
    <w:rsid w:val="00130892"/>
    <w:rsid w:val="001317CD"/>
    <w:rsid w:val="00132E56"/>
    <w:rsid w:val="00133336"/>
    <w:rsid w:val="00133908"/>
    <w:rsid w:val="00135ECE"/>
    <w:rsid w:val="00136727"/>
    <w:rsid w:val="00136A7C"/>
    <w:rsid w:val="00137D62"/>
    <w:rsid w:val="0014040B"/>
    <w:rsid w:val="00142DD6"/>
    <w:rsid w:val="00144A6A"/>
    <w:rsid w:val="001456BC"/>
    <w:rsid w:val="00145A05"/>
    <w:rsid w:val="0014732A"/>
    <w:rsid w:val="001500A9"/>
    <w:rsid w:val="0015047B"/>
    <w:rsid w:val="00150980"/>
    <w:rsid w:val="001517C3"/>
    <w:rsid w:val="00151966"/>
    <w:rsid w:val="00151F56"/>
    <w:rsid w:val="0015486E"/>
    <w:rsid w:val="00154AD0"/>
    <w:rsid w:val="001555F9"/>
    <w:rsid w:val="00155E03"/>
    <w:rsid w:val="001565F3"/>
    <w:rsid w:val="001579FC"/>
    <w:rsid w:val="00157C61"/>
    <w:rsid w:val="00157CED"/>
    <w:rsid w:val="00157F3C"/>
    <w:rsid w:val="001612DF"/>
    <w:rsid w:val="001620C2"/>
    <w:rsid w:val="001627F8"/>
    <w:rsid w:val="00163A07"/>
    <w:rsid w:val="0016587A"/>
    <w:rsid w:val="00170139"/>
    <w:rsid w:val="00171B7B"/>
    <w:rsid w:val="00173EA3"/>
    <w:rsid w:val="00173EAA"/>
    <w:rsid w:val="001740EC"/>
    <w:rsid w:val="001744A0"/>
    <w:rsid w:val="00174D8C"/>
    <w:rsid w:val="00175D0C"/>
    <w:rsid w:val="0017604F"/>
    <w:rsid w:val="001769FF"/>
    <w:rsid w:val="0018020F"/>
    <w:rsid w:val="0018131E"/>
    <w:rsid w:val="00182C08"/>
    <w:rsid w:val="001835B6"/>
    <w:rsid w:val="0018499B"/>
    <w:rsid w:val="0018606E"/>
    <w:rsid w:val="00186B22"/>
    <w:rsid w:val="00187A5E"/>
    <w:rsid w:val="00187C46"/>
    <w:rsid w:val="00190040"/>
    <w:rsid w:val="00191D4A"/>
    <w:rsid w:val="001922F7"/>
    <w:rsid w:val="00192EF5"/>
    <w:rsid w:val="00192F93"/>
    <w:rsid w:val="0019577F"/>
    <w:rsid w:val="001A0AA6"/>
    <w:rsid w:val="001A1F4E"/>
    <w:rsid w:val="001A21EA"/>
    <w:rsid w:val="001A2690"/>
    <w:rsid w:val="001A35A1"/>
    <w:rsid w:val="001A47B0"/>
    <w:rsid w:val="001A54CF"/>
    <w:rsid w:val="001B0F85"/>
    <w:rsid w:val="001B6286"/>
    <w:rsid w:val="001B62CA"/>
    <w:rsid w:val="001B6C35"/>
    <w:rsid w:val="001B7910"/>
    <w:rsid w:val="001C180B"/>
    <w:rsid w:val="001C1D9E"/>
    <w:rsid w:val="001C1F2E"/>
    <w:rsid w:val="001D10BE"/>
    <w:rsid w:val="001D133B"/>
    <w:rsid w:val="001D13EF"/>
    <w:rsid w:val="001D379C"/>
    <w:rsid w:val="001D5A80"/>
    <w:rsid w:val="001D5AD1"/>
    <w:rsid w:val="001D6A55"/>
    <w:rsid w:val="001E0103"/>
    <w:rsid w:val="001E3D39"/>
    <w:rsid w:val="001E49C5"/>
    <w:rsid w:val="001E5AD1"/>
    <w:rsid w:val="001E6C85"/>
    <w:rsid w:val="001E6D61"/>
    <w:rsid w:val="001F0060"/>
    <w:rsid w:val="001F19F1"/>
    <w:rsid w:val="001F1D68"/>
    <w:rsid w:val="001F2B55"/>
    <w:rsid w:val="001F3F75"/>
    <w:rsid w:val="001F4DCA"/>
    <w:rsid w:val="00200B73"/>
    <w:rsid w:val="00203A17"/>
    <w:rsid w:val="002044D0"/>
    <w:rsid w:val="00206A3B"/>
    <w:rsid w:val="0020716C"/>
    <w:rsid w:val="002074B8"/>
    <w:rsid w:val="00207873"/>
    <w:rsid w:val="00210075"/>
    <w:rsid w:val="0021077D"/>
    <w:rsid w:val="00211289"/>
    <w:rsid w:val="002116C4"/>
    <w:rsid w:val="00212870"/>
    <w:rsid w:val="00212A66"/>
    <w:rsid w:val="00213259"/>
    <w:rsid w:val="00214301"/>
    <w:rsid w:val="00214B9C"/>
    <w:rsid w:val="00215514"/>
    <w:rsid w:val="002158D0"/>
    <w:rsid w:val="00215C2B"/>
    <w:rsid w:val="00217A82"/>
    <w:rsid w:val="00221EE1"/>
    <w:rsid w:val="00222D54"/>
    <w:rsid w:val="00222F1B"/>
    <w:rsid w:val="00224758"/>
    <w:rsid w:val="002249CE"/>
    <w:rsid w:val="002249CF"/>
    <w:rsid w:val="002251DD"/>
    <w:rsid w:val="00225671"/>
    <w:rsid w:val="0022716C"/>
    <w:rsid w:val="002276BA"/>
    <w:rsid w:val="002306AF"/>
    <w:rsid w:val="00230F8F"/>
    <w:rsid w:val="0023109A"/>
    <w:rsid w:val="002322A2"/>
    <w:rsid w:val="0023304F"/>
    <w:rsid w:val="0023310B"/>
    <w:rsid w:val="00233269"/>
    <w:rsid w:val="00233B05"/>
    <w:rsid w:val="00233BF1"/>
    <w:rsid w:val="00233EBE"/>
    <w:rsid w:val="002359EA"/>
    <w:rsid w:val="00235CA0"/>
    <w:rsid w:val="0023663D"/>
    <w:rsid w:val="002378A8"/>
    <w:rsid w:val="002422AE"/>
    <w:rsid w:val="00242680"/>
    <w:rsid w:val="00242AD9"/>
    <w:rsid w:val="002458BF"/>
    <w:rsid w:val="00246050"/>
    <w:rsid w:val="00246647"/>
    <w:rsid w:val="00246800"/>
    <w:rsid w:val="00251462"/>
    <w:rsid w:val="00252637"/>
    <w:rsid w:val="002531C3"/>
    <w:rsid w:val="002531E2"/>
    <w:rsid w:val="00254E29"/>
    <w:rsid w:val="00257B12"/>
    <w:rsid w:val="00257DCC"/>
    <w:rsid w:val="002613DC"/>
    <w:rsid w:val="00261BA7"/>
    <w:rsid w:val="002625A0"/>
    <w:rsid w:val="00262CC9"/>
    <w:rsid w:val="0026393D"/>
    <w:rsid w:val="002677EE"/>
    <w:rsid w:val="00270148"/>
    <w:rsid w:val="002709F7"/>
    <w:rsid w:val="00270DD4"/>
    <w:rsid w:val="00272F3E"/>
    <w:rsid w:val="00275014"/>
    <w:rsid w:val="0027621A"/>
    <w:rsid w:val="00276652"/>
    <w:rsid w:val="00277283"/>
    <w:rsid w:val="002776E8"/>
    <w:rsid w:val="00277786"/>
    <w:rsid w:val="00280A85"/>
    <w:rsid w:val="00282276"/>
    <w:rsid w:val="002859E8"/>
    <w:rsid w:val="00285CC9"/>
    <w:rsid w:val="00287543"/>
    <w:rsid w:val="0029016F"/>
    <w:rsid w:val="002912F8"/>
    <w:rsid w:val="00291D8A"/>
    <w:rsid w:val="002920DF"/>
    <w:rsid w:val="00292C81"/>
    <w:rsid w:val="00292E55"/>
    <w:rsid w:val="00293CD0"/>
    <w:rsid w:val="00293CF9"/>
    <w:rsid w:val="002948C1"/>
    <w:rsid w:val="00294CD4"/>
    <w:rsid w:val="002959DA"/>
    <w:rsid w:val="00295E12"/>
    <w:rsid w:val="00297A7C"/>
    <w:rsid w:val="002A1987"/>
    <w:rsid w:val="002A2BB7"/>
    <w:rsid w:val="002A407B"/>
    <w:rsid w:val="002B165D"/>
    <w:rsid w:val="002B48B0"/>
    <w:rsid w:val="002B6B9B"/>
    <w:rsid w:val="002C0292"/>
    <w:rsid w:val="002C4C37"/>
    <w:rsid w:val="002C5FD0"/>
    <w:rsid w:val="002C75C2"/>
    <w:rsid w:val="002D016D"/>
    <w:rsid w:val="002D03E6"/>
    <w:rsid w:val="002D14B9"/>
    <w:rsid w:val="002D3926"/>
    <w:rsid w:val="002D40B1"/>
    <w:rsid w:val="002D6ABB"/>
    <w:rsid w:val="002D6AC2"/>
    <w:rsid w:val="002D6D3B"/>
    <w:rsid w:val="002E55AB"/>
    <w:rsid w:val="002E6F27"/>
    <w:rsid w:val="002E719E"/>
    <w:rsid w:val="002E7DD5"/>
    <w:rsid w:val="002E7F1E"/>
    <w:rsid w:val="002F31C1"/>
    <w:rsid w:val="002F4543"/>
    <w:rsid w:val="002F7DED"/>
    <w:rsid w:val="003002F1"/>
    <w:rsid w:val="00300505"/>
    <w:rsid w:val="00301369"/>
    <w:rsid w:val="0030192E"/>
    <w:rsid w:val="003032F6"/>
    <w:rsid w:val="003034F6"/>
    <w:rsid w:val="00303C74"/>
    <w:rsid w:val="0030450E"/>
    <w:rsid w:val="0030587B"/>
    <w:rsid w:val="00305B2C"/>
    <w:rsid w:val="00306818"/>
    <w:rsid w:val="00306CD4"/>
    <w:rsid w:val="0030712F"/>
    <w:rsid w:val="00307837"/>
    <w:rsid w:val="00310DC3"/>
    <w:rsid w:val="003111EE"/>
    <w:rsid w:val="00311783"/>
    <w:rsid w:val="003145D4"/>
    <w:rsid w:val="00314652"/>
    <w:rsid w:val="003164AC"/>
    <w:rsid w:val="00316600"/>
    <w:rsid w:val="00316F75"/>
    <w:rsid w:val="0032143E"/>
    <w:rsid w:val="0032174B"/>
    <w:rsid w:val="00321DCF"/>
    <w:rsid w:val="00322554"/>
    <w:rsid w:val="003250D2"/>
    <w:rsid w:val="003257D7"/>
    <w:rsid w:val="003262D8"/>
    <w:rsid w:val="00326367"/>
    <w:rsid w:val="0032655C"/>
    <w:rsid w:val="003267EF"/>
    <w:rsid w:val="0032696D"/>
    <w:rsid w:val="00326985"/>
    <w:rsid w:val="00326CF9"/>
    <w:rsid w:val="00331C57"/>
    <w:rsid w:val="003320B6"/>
    <w:rsid w:val="00333F8E"/>
    <w:rsid w:val="00336096"/>
    <w:rsid w:val="00337523"/>
    <w:rsid w:val="003425D5"/>
    <w:rsid w:val="00343F02"/>
    <w:rsid w:val="0034469E"/>
    <w:rsid w:val="003465B6"/>
    <w:rsid w:val="003467DC"/>
    <w:rsid w:val="0034723E"/>
    <w:rsid w:val="00347F67"/>
    <w:rsid w:val="00350694"/>
    <w:rsid w:val="0035266D"/>
    <w:rsid w:val="00355B50"/>
    <w:rsid w:val="00355BE3"/>
    <w:rsid w:val="00357C32"/>
    <w:rsid w:val="00360960"/>
    <w:rsid w:val="00361308"/>
    <w:rsid w:val="00361FB1"/>
    <w:rsid w:val="00362004"/>
    <w:rsid w:val="003622F8"/>
    <w:rsid w:val="003631D8"/>
    <w:rsid w:val="003631DD"/>
    <w:rsid w:val="00363539"/>
    <w:rsid w:val="00366E13"/>
    <w:rsid w:val="003739B6"/>
    <w:rsid w:val="003743CB"/>
    <w:rsid w:val="00374B58"/>
    <w:rsid w:val="00374ED7"/>
    <w:rsid w:val="00376851"/>
    <w:rsid w:val="0037728E"/>
    <w:rsid w:val="003807E7"/>
    <w:rsid w:val="00383788"/>
    <w:rsid w:val="00384BC1"/>
    <w:rsid w:val="00386138"/>
    <w:rsid w:val="00390482"/>
    <w:rsid w:val="00391A08"/>
    <w:rsid w:val="00392699"/>
    <w:rsid w:val="00392E17"/>
    <w:rsid w:val="00395523"/>
    <w:rsid w:val="0039693C"/>
    <w:rsid w:val="003A0583"/>
    <w:rsid w:val="003A0B23"/>
    <w:rsid w:val="003A2673"/>
    <w:rsid w:val="003A319D"/>
    <w:rsid w:val="003A350F"/>
    <w:rsid w:val="003A6725"/>
    <w:rsid w:val="003A6CEE"/>
    <w:rsid w:val="003A7343"/>
    <w:rsid w:val="003A7A41"/>
    <w:rsid w:val="003B3189"/>
    <w:rsid w:val="003B37C0"/>
    <w:rsid w:val="003B3FF1"/>
    <w:rsid w:val="003B466C"/>
    <w:rsid w:val="003B49AB"/>
    <w:rsid w:val="003B53E7"/>
    <w:rsid w:val="003B56B3"/>
    <w:rsid w:val="003B57AD"/>
    <w:rsid w:val="003B6528"/>
    <w:rsid w:val="003B75BF"/>
    <w:rsid w:val="003C17E3"/>
    <w:rsid w:val="003C1BE9"/>
    <w:rsid w:val="003C201B"/>
    <w:rsid w:val="003D08AC"/>
    <w:rsid w:val="003D0C7E"/>
    <w:rsid w:val="003D25B8"/>
    <w:rsid w:val="003D2AFE"/>
    <w:rsid w:val="003D33C1"/>
    <w:rsid w:val="003D34F3"/>
    <w:rsid w:val="003D4674"/>
    <w:rsid w:val="003D4DC6"/>
    <w:rsid w:val="003D5012"/>
    <w:rsid w:val="003D50A8"/>
    <w:rsid w:val="003D515B"/>
    <w:rsid w:val="003D7D47"/>
    <w:rsid w:val="003E06BD"/>
    <w:rsid w:val="003E0BBE"/>
    <w:rsid w:val="003E119C"/>
    <w:rsid w:val="003E1E4A"/>
    <w:rsid w:val="003E26CF"/>
    <w:rsid w:val="003E6B49"/>
    <w:rsid w:val="003E7120"/>
    <w:rsid w:val="003F180D"/>
    <w:rsid w:val="003F1E39"/>
    <w:rsid w:val="003F1E84"/>
    <w:rsid w:val="003F22AF"/>
    <w:rsid w:val="003F321F"/>
    <w:rsid w:val="003F3588"/>
    <w:rsid w:val="003F364E"/>
    <w:rsid w:val="003F3AEE"/>
    <w:rsid w:val="003F3D75"/>
    <w:rsid w:val="003F7946"/>
    <w:rsid w:val="00400C32"/>
    <w:rsid w:val="00401A81"/>
    <w:rsid w:val="004033F7"/>
    <w:rsid w:val="004034B5"/>
    <w:rsid w:val="004110E7"/>
    <w:rsid w:val="00411A6E"/>
    <w:rsid w:val="004122C0"/>
    <w:rsid w:val="0041231A"/>
    <w:rsid w:val="00412FE3"/>
    <w:rsid w:val="00413080"/>
    <w:rsid w:val="00414398"/>
    <w:rsid w:val="00420262"/>
    <w:rsid w:val="0042069F"/>
    <w:rsid w:val="0042102C"/>
    <w:rsid w:val="004218DC"/>
    <w:rsid w:val="00423402"/>
    <w:rsid w:val="004236D0"/>
    <w:rsid w:val="004244F4"/>
    <w:rsid w:val="00424630"/>
    <w:rsid w:val="0042537E"/>
    <w:rsid w:val="00425B4E"/>
    <w:rsid w:val="004276F1"/>
    <w:rsid w:val="00427AE5"/>
    <w:rsid w:val="00427B07"/>
    <w:rsid w:val="00430F6E"/>
    <w:rsid w:val="00431CEA"/>
    <w:rsid w:val="00432080"/>
    <w:rsid w:val="00432435"/>
    <w:rsid w:val="00432BC8"/>
    <w:rsid w:val="004336D3"/>
    <w:rsid w:val="00433920"/>
    <w:rsid w:val="00434475"/>
    <w:rsid w:val="00434618"/>
    <w:rsid w:val="00435B0C"/>
    <w:rsid w:val="0043628F"/>
    <w:rsid w:val="00436529"/>
    <w:rsid w:val="00436AB3"/>
    <w:rsid w:val="004379B6"/>
    <w:rsid w:val="004403E8"/>
    <w:rsid w:val="00441389"/>
    <w:rsid w:val="00441B37"/>
    <w:rsid w:val="00442D89"/>
    <w:rsid w:val="00443C5B"/>
    <w:rsid w:val="004462BA"/>
    <w:rsid w:val="00450CBC"/>
    <w:rsid w:val="00451788"/>
    <w:rsid w:val="0045281F"/>
    <w:rsid w:val="00452D78"/>
    <w:rsid w:val="00453524"/>
    <w:rsid w:val="00453C5F"/>
    <w:rsid w:val="00454C15"/>
    <w:rsid w:val="00454C8C"/>
    <w:rsid w:val="004554E4"/>
    <w:rsid w:val="00455C4D"/>
    <w:rsid w:val="00455EF3"/>
    <w:rsid w:val="004563BA"/>
    <w:rsid w:val="0045780C"/>
    <w:rsid w:val="0046066D"/>
    <w:rsid w:val="0046355D"/>
    <w:rsid w:val="004663EA"/>
    <w:rsid w:val="0046649D"/>
    <w:rsid w:val="00470816"/>
    <w:rsid w:val="004711D0"/>
    <w:rsid w:val="00471981"/>
    <w:rsid w:val="00471BBA"/>
    <w:rsid w:val="00471C3E"/>
    <w:rsid w:val="00471F62"/>
    <w:rsid w:val="00472505"/>
    <w:rsid w:val="00474029"/>
    <w:rsid w:val="00474DD8"/>
    <w:rsid w:val="004754F3"/>
    <w:rsid w:val="00477DF5"/>
    <w:rsid w:val="0048138A"/>
    <w:rsid w:val="00482A33"/>
    <w:rsid w:val="00482C64"/>
    <w:rsid w:val="004839D3"/>
    <w:rsid w:val="00485EF5"/>
    <w:rsid w:val="004866D3"/>
    <w:rsid w:val="0049202A"/>
    <w:rsid w:val="004934B1"/>
    <w:rsid w:val="0049491F"/>
    <w:rsid w:val="004955A5"/>
    <w:rsid w:val="00496D18"/>
    <w:rsid w:val="00496DCD"/>
    <w:rsid w:val="0049703A"/>
    <w:rsid w:val="00497936"/>
    <w:rsid w:val="004A0CB9"/>
    <w:rsid w:val="004A0F79"/>
    <w:rsid w:val="004A2216"/>
    <w:rsid w:val="004A27AE"/>
    <w:rsid w:val="004A2A5E"/>
    <w:rsid w:val="004A3A9B"/>
    <w:rsid w:val="004A3C69"/>
    <w:rsid w:val="004A4158"/>
    <w:rsid w:val="004A4220"/>
    <w:rsid w:val="004A44FC"/>
    <w:rsid w:val="004A5639"/>
    <w:rsid w:val="004A766E"/>
    <w:rsid w:val="004B2E2A"/>
    <w:rsid w:val="004B2FA9"/>
    <w:rsid w:val="004B383B"/>
    <w:rsid w:val="004B713D"/>
    <w:rsid w:val="004C47BE"/>
    <w:rsid w:val="004C4FE4"/>
    <w:rsid w:val="004D0EFC"/>
    <w:rsid w:val="004D1906"/>
    <w:rsid w:val="004D34B6"/>
    <w:rsid w:val="004D44F4"/>
    <w:rsid w:val="004D5B9F"/>
    <w:rsid w:val="004E10A4"/>
    <w:rsid w:val="004E18DB"/>
    <w:rsid w:val="004E2F72"/>
    <w:rsid w:val="004E37E6"/>
    <w:rsid w:val="004E3B9A"/>
    <w:rsid w:val="004E4799"/>
    <w:rsid w:val="004E4A7D"/>
    <w:rsid w:val="004E6F6F"/>
    <w:rsid w:val="004E7225"/>
    <w:rsid w:val="004E74AC"/>
    <w:rsid w:val="004E7678"/>
    <w:rsid w:val="004F05D1"/>
    <w:rsid w:val="004F2A97"/>
    <w:rsid w:val="004F397C"/>
    <w:rsid w:val="004F406E"/>
    <w:rsid w:val="004F4C97"/>
    <w:rsid w:val="004F60EF"/>
    <w:rsid w:val="004F6531"/>
    <w:rsid w:val="004F7DA3"/>
    <w:rsid w:val="00500967"/>
    <w:rsid w:val="00501CA2"/>
    <w:rsid w:val="00502ECA"/>
    <w:rsid w:val="00503429"/>
    <w:rsid w:val="00510954"/>
    <w:rsid w:val="00511A0D"/>
    <w:rsid w:val="00511EDA"/>
    <w:rsid w:val="0051227A"/>
    <w:rsid w:val="005147F6"/>
    <w:rsid w:val="00514CB0"/>
    <w:rsid w:val="005150CE"/>
    <w:rsid w:val="005160E4"/>
    <w:rsid w:val="00516DB9"/>
    <w:rsid w:val="00517313"/>
    <w:rsid w:val="00517C44"/>
    <w:rsid w:val="0052021C"/>
    <w:rsid w:val="0052086C"/>
    <w:rsid w:val="005219A3"/>
    <w:rsid w:val="005224CD"/>
    <w:rsid w:val="0052348C"/>
    <w:rsid w:val="00524A38"/>
    <w:rsid w:val="0052573E"/>
    <w:rsid w:val="005258AC"/>
    <w:rsid w:val="00525930"/>
    <w:rsid w:val="00526B1A"/>
    <w:rsid w:val="00527AE7"/>
    <w:rsid w:val="00531380"/>
    <w:rsid w:val="00532E43"/>
    <w:rsid w:val="0053374D"/>
    <w:rsid w:val="005365A5"/>
    <w:rsid w:val="005414A5"/>
    <w:rsid w:val="00541579"/>
    <w:rsid w:val="00541F08"/>
    <w:rsid w:val="0054409B"/>
    <w:rsid w:val="00544676"/>
    <w:rsid w:val="005454F5"/>
    <w:rsid w:val="00546411"/>
    <w:rsid w:val="00550407"/>
    <w:rsid w:val="00550875"/>
    <w:rsid w:val="00551B1F"/>
    <w:rsid w:val="005531A7"/>
    <w:rsid w:val="00553675"/>
    <w:rsid w:val="00556AFF"/>
    <w:rsid w:val="00556BE0"/>
    <w:rsid w:val="00557545"/>
    <w:rsid w:val="00557608"/>
    <w:rsid w:val="00564CD5"/>
    <w:rsid w:val="0056572E"/>
    <w:rsid w:val="00566547"/>
    <w:rsid w:val="00567102"/>
    <w:rsid w:val="005674D2"/>
    <w:rsid w:val="0057095C"/>
    <w:rsid w:val="0057218C"/>
    <w:rsid w:val="00572402"/>
    <w:rsid w:val="005725FA"/>
    <w:rsid w:val="0057364B"/>
    <w:rsid w:val="0057457E"/>
    <w:rsid w:val="00575EC3"/>
    <w:rsid w:val="00576723"/>
    <w:rsid w:val="00576F95"/>
    <w:rsid w:val="005809A6"/>
    <w:rsid w:val="005810E2"/>
    <w:rsid w:val="00581985"/>
    <w:rsid w:val="00582419"/>
    <w:rsid w:val="005847F7"/>
    <w:rsid w:val="005868C7"/>
    <w:rsid w:val="00587C92"/>
    <w:rsid w:val="00587F3B"/>
    <w:rsid w:val="00591B4F"/>
    <w:rsid w:val="005949CE"/>
    <w:rsid w:val="00594F2D"/>
    <w:rsid w:val="005950F2"/>
    <w:rsid w:val="00595F0B"/>
    <w:rsid w:val="0059694D"/>
    <w:rsid w:val="00596D0E"/>
    <w:rsid w:val="00597BA0"/>
    <w:rsid w:val="005A0243"/>
    <w:rsid w:val="005A0BC1"/>
    <w:rsid w:val="005A369F"/>
    <w:rsid w:val="005A3B77"/>
    <w:rsid w:val="005A4234"/>
    <w:rsid w:val="005A4C33"/>
    <w:rsid w:val="005B05C7"/>
    <w:rsid w:val="005B0726"/>
    <w:rsid w:val="005B0CCE"/>
    <w:rsid w:val="005B15BF"/>
    <w:rsid w:val="005B1D84"/>
    <w:rsid w:val="005B2DAD"/>
    <w:rsid w:val="005B38E7"/>
    <w:rsid w:val="005B558A"/>
    <w:rsid w:val="005B63E8"/>
    <w:rsid w:val="005B7E33"/>
    <w:rsid w:val="005C163B"/>
    <w:rsid w:val="005C323C"/>
    <w:rsid w:val="005C4C57"/>
    <w:rsid w:val="005C65F8"/>
    <w:rsid w:val="005C72DF"/>
    <w:rsid w:val="005D0C95"/>
    <w:rsid w:val="005D1724"/>
    <w:rsid w:val="005D29D4"/>
    <w:rsid w:val="005D3008"/>
    <w:rsid w:val="005D76EE"/>
    <w:rsid w:val="005E2709"/>
    <w:rsid w:val="005E3D83"/>
    <w:rsid w:val="005E3E8D"/>
    <w:rsid w:val="005E487B"/>
    <w:rsid w:val="005E5514"/>
    <w:rsid w:val="005E7064"/>
    <w:rsid w:val="005E70B4"/>
    <w:rsid w:val="005E79AA"/>
    <w:rsid w:val="005E7D20"/>
    <w:rsid w:val="005F1FE0"/>
    <w:rsid w:val="005F43D8"/>
    <w:rsid w:val="005F460F"/>
    <w:rsid w:val="005F5A18"/>
    <w:rsid w:val="005F5A6F"/>
    <w:rsid w:val="005F5B5E"/>
    <w:rsid w:val="005F5CE0"/>
    <w:rsid w:val="005F648E"/>
    <w:rsid w:val="005F6A00"/>
    <w:rsid w:val="0060113F"/>
    <w:rsid w:val="00601BD6"/>
    <w:rsid w:val="00601DDF"/>
    <w:rsid w:val="00603417"/>
    <w:rsid w:val="00603853"/>
    <w:rsid w:val="00603A9C"/>
    <w:rsid w:val="006068B7"/>
    <w:rsid w:val="00606E81"/>
    <w:rsid w:val="006079E0"/>
    <w:rsid w:val="006138B9"/>
    <w:rsid w:val="006138DD"/>
    <w:rsid w:val="0061484C"/>
    <w:rsid w:val="006156B7"/>
    <w:rsid w:val="00615F04"/>
    <w:rsid w:val="006170CB"/>
    <w:rsid w:val="00617AEF"/>
    <w:rsid w:val="00617C23"/>
    <w:rsid w:val="0062071E"/>
    <w:rsid w:val="00620EFF"/>
    <w:rsid w:val="00622550"/>
    <w:rsid w:val="00623DE4"/>
    <w:rsid w:val="00624BB6"/>
    <w:rsid w:val="00624F6B"/>
    <w:rsid w:val="0062532C"/>
    <w:rsid w:val="0062580C"/>
    <w:rsid w:val="00627278"/>
    <w:rsid w:val="006311C1"/>
    <w:rsid w:val="00631BCB"/>
    <w:rsid w:val="00631E3F"/>
    <w:rsid w:val="006328BB"/>
    <w:rsid w:val="0063431D"/>
    <w:rsid w:val="00634C89"/>
    <w:rsid w:val="006357D9"/>
    <w:rsid w:val="00635F86"/>
    <w:rsid w:val="00641196"/>
    <w:rsid w:val="00642425"/>
    <w:rsid w:val="0064250C"/>
    <w:rsid w:val="006437FF"/>
    <w:rsid w:val="00644FEB"/>
    <w:rsid w:val="0064574E"/>
    <w:rsid w:val="006512FB"/>
    <w:rsid w:val="0065204F"/>
    <w:rsid w:val="006520D6"/>
    <w:rsid w:val="00653697"/>
    <w:rsid w:val="00653B8E"/>
    <w:rsid w:val="006572FD"/>
    <w:rsid w:val="00660EF1"/>
    <w:rsid w:val="00661083"/>
    <w:rsid w:val="006620B4"/>
    <w:rsid w:val="006636A6"/>
    <w:rsid w:val="0066453E"/>
    <w:rsid w:val="00670C90"/>
    <w:rsid w:val="00673F06"/>
    <w:rsid w:val="00674A27"/>
    <w:rsid w:val="006751E7"/>
    <w:rsid w:val="00675829"/>
    <w:rsid w:val="0067620B"/>
    <w:rsid w:val="006762F6"/>
    <w:rsid w:val="006766AB"/>
    <w:rsid w:val="0068050C"/>
    <w:rsid w:val="006814F9"/>
    <w:rsid w:val="00681596"/>
    <w:rsid w:val="00681ACA"/>
    <w:rsid w:val="006825B3"/>
    <w:rsid w:val="006827B5"/>
    <w:rsid w:val="00683207"/>
    <w:rsid w:val="0068351E"/>
    <w:rsid w:val="00683DFB"/>
    <w:rsid w:val="00686282"/>
    <w:rsid w:val="00687306"/>
    <w:rsid w:val="006874B3"/>
    <w:rsid w:val="00690D24"/>
    <w:rsid w:val="00690DA3"/>
    <w:rsid w:val="006933D0"/>
    <w:rsid w:val="00693472"/>
    <w:rsid w:val="00695ADE"/>
    <w:rsid w:val="006966C4"/>
    <w:rsid w:val="006973F0"/>
    <w:rsid w:val="006A30A3"/>
    <w:rsid w:val="006A56B1"/>
    <w:rsid w:val="006A6E66"/>
    <w:rsid w:val="006A7DAC"/>
    <w:rsid w:val="006B013D"/>
    <w:rsid w:val="006B0428"/>
    <w:rsid w:val="006B0621"/>
    <w:rsid w:val="006B13A7"/>
    <w:rsid w:val="006B14CA"/>
    <w:rsid w:val="006B159F"/>
    <w:rsid w:val="006B23AD"/>
    <w:rsid w:val="006B3C6B"/>
    <w:rsid w:val="006B4C8B"/>
    <w:rsid w:val="006B5666"/>
    <w:rsid w:val="006B56EE"/>
    <w:rsid w:val="006B6A30"/>
    <w:rsid w:val="006B6F47"/>
    <w:rsid w:val="006B75FE"/>
    <w:rsid w:val="006B79A0"/>
    <w:rsid w:val="006C1651"/>
    <w:rsid w:val="006C2381"/>
    <w:rsid w:val="006C3369"/>
    <w:rsid w:val="006C5E72"/>
    <w:rsid w:val="006C5F93"/>
    <w:rsid w:val="006C64B0"/>
    <w:rsid w:val="006C66EF"/>
    <w:rsid w:val="006C6F19"/>
    <w:rsid w:val="006C6FBC"/>
    <w:rsid w:val="006C7FEA"/>
    <w:rsid w:val="006D0A92"/>
    <w:rsid w:val="006D2560"/>
    <w:rsid w:val="006D296F"/>
    <w:rsid w:val="006D32E0"/>
    <w:rsid w:val="006D3425"/>
    <w:rsid w:val="006D3832"/>
    <w:rsid w:val="006D4DF7"/>
    <w:rsid w:val="006D5AF4"/>
    <w:rsid w:val="006D62A3"/>
    <w:rsid w:val="006D74AF"/>
    <w:rsid w:val="006D779E"/>
    <w:rsid w:val="006D7A1E"/>
    <w:rsid w:val="006E0BBC"/>
    <w:rsid w:val="006E13FA"/>
    <w:rsid w:val="006E2CB1"/>
    <w:rsid w:val="006E3D25"/>
    <w:rsid w:val="006E4A40"/>
    <w:rsid w:val="006E5B37"/>
    <w:rsid w:val="006E7E74"/>
    <w:rsid w:val="006F1DAD"/>
    <w:rsid w:val="006F1EC6"/>
    <w:rsid w:val="006F2DD2"/>
    <w:rsid w:val="006F325D"/>
    <w:rsid w:val="006F3AEC"/>
    <w:rsid w:val="006F4AAF"/>
    <w:rsid w:val="006F52B7"/>
    <w:rsid w:val="006F6A31"/>
    <w:rsid w:val="006F72F4"/>
    <w:rsid w:val="006F7EC0"/>
    <w:rsid w:val="007004B3"/>
    <w:rsid w:val="007008FD"/>
    <w:rsid w:val="00707399"/>
    <w:rsid w:val="00710433"/>
    <w:rsid w:val="00711847"/>
    <w:rsid w:val="00712D71"/>
    <w:rsid w:val="0071415E"/>
    <w:rsid w:val="007173D5"/>
    <w:rsid w:val="00721FDA"/>
    <w:rsid w:val="0072294F"/>
    <w:rsid w:val="007240CB"/>
    <w:rsid w:val="0072445A"/>
    <w:rsid w:val="00725523"/>
    <w:rsid w:val="00725B3C"/>
    <w:rsid w:val="00725DDF"/>
    <w:rsid w:val="0072683C"/>
    <w:rsid w:val="00726926"/>
    <w:rsid w:val="00726EF6"/>
    <w:rsid w:val="007302A7"/>
    <w:rsid w:val="00731615"/>
    <w:rsid w:val="007325A6"/>
    <w:rsid w:val="007325D7"/>
    <w:rsid w:val="007327EA"/>
    <w:rsid w:val="007330CC"/>
    <w:rsid w:val="0073672F"/>
    <w:rsid w:val="00736F03"/>
    <w:rsid w:val="00737B5F"/>
    <w:rsid w:val="00740689"/>
    <w:rsid w:val="007412B9"/>
    <w:rsid w:val="0074136A"/>
    <w:rsid w:val="0074278A"/>
    <w:rsid w:val="00744BE5"/>
    <w:rsid w:val="0075084C"/>
    <w:rsid w:val="007518E2"/>
    <w:rsid w:val="00751EF6"/>
    <w:rsid w:val="00752DF0"/>
    <w:rsid w:val="0075351B"/>
    <w:rsid w:val="007553D6"/>
    <w:rsid w:val="00755AB8"/>
    <w:rsid w:val="007564DE"/>
    <w:rsid w:val="007623D3"/>
    <w:rsid w:val="00762BCD"/>
    <w:rsid w:val="00765A86"/>
    <w:rsid w:val="00766F07"/>
    <w:rsid w:val="0076737D"/>
    <w:rsid w:val="0076797D"/>
    <w:rsid w:val="007707B6"/>
    <w:rsid w:val="00770F4C"/>
    <w:rsid w:val="007726B7"/>
    <w:rsid w:val="00773202"/>
    <w:rsid w:val="007738B6"/>
    <w:rsid w:val="007747A3"/>
    <w:rsid w:val="00775438"/>
    <w:rsid w:val="0077606C"/>
    <w:rsid w:val="00781F32"/>
    <w:rsid w:val="00784769"/>
    <w:rsid w:val="007860D6"/>
    <w:rsid w:val="00786441"/>
    <w:rsid w:val="00786560"/>
    <w:rsid w:val="00786A0C"/>
    <w:rsid w:val="007921CE"/>
    <w:rsid w:val="00792738"/>
    <w:rsid w:val="007934A8"/>
    <w:rsid w:val="007A02CC"/>
    <w:rsid w:val="007A0927"/>
    <w:rsid w:val="007A0EA1"/>
    <w:rsid w:val="007A3093"/>
    <w:rsid w:val="007A3254"/>
    <w:rsid w:val="007A436E"/>
    <w:rsid w:val="007A4AF9"/>
    <w:rsid w:val="007A5266"/>
    <w:rsid w:val="007A6882"/>
    <w:rsid w:val="007A761B"/>
    <w:rsid w:val="007A7C17"/>
    <w:rsid w:val="007B3732"/>
    <w:rsid w:val="007B4565"/>
    <w:rsid w:val="007B635B"/>
    <w:rsid w:val="007C05A3"/>
    <w:rsid w:val="007C1808"/>
    <w:rsid w:val="007C2DBA"/>
    <w:rsid w:val="007C37BD"/>
    <w:rsid w:val="007C4D78"/>
    <w:rsid w:val="007C4F22"/>
    <w:rsid w:val="007C5BBD"/>
    <w:rsid w:val="007D0EAE"/>
    <w:rsid w:val="007D1762"/>
    <w:rsid w:val="007D2646"/>
    <w:rsid w:val="007D2BB5"/>
    <w:rsid w:val="007D3035"/>
    <w:rsid w:val="007D3177"/>
    <w:rsid w:val="007D31B7"/>
    <w:rsid w:val="007D41CD"/>
    <w:rsid w:val="007D5BC9"/>
    <w:rsid w:val="007D6999"/>
    <w:rsid w:val="007D75C8"/>
    <w:rsid w:val="007E1142"/>
    <w:rsid w:val="007E29D9"/>
    <w:rsid w:val="007E3584"/>
    <w:rsid w:val="007E6015"/>
    <w:rsid w:val="007E6445"/>
    <w:rsid w:val="007E6A2B"/>
    <w:rsid w:val="007E6AB9"/>
    <w:rsid w:val="007E706A"/>
    <w:rsid w:val="007F02F4"/>
    <w:rsid w:val="007F132B"/>
    <w:rsid w:val="007F2270"/>
    <w:rsid w:val="007F260D"/>
    <w:rsid w:val="007F5AF5"/>
    <w:rsid w:val="007F7A23"/>
    <w:rsid w:val="00801CCC"/>
    <w:rsid w:val="00801CD6"/>
    <w:rsid w:val="0080509F"/>
    <w:rsid w:val="00805288"/>
    <w:rsid w:val="00805632"/>
    <w:rsid w:val="00805DC0"/>
    <w:rsid w:val="00806706"/>
    <w:rsid w:val="00807071"/>
    <w:rsid w:val="00810ABD"/>
    <w:rsid w:val="0081322E"/>
    <w:rsid w:val="008169B7"/>
    <w:rsid w:val="00816E72"/>
    <w:rsid w:val="00817F73"/>
    <w:rsid w:val="0082102E"/>
    <w:rsid w:val="008225B1"/>
    <w:rsid w:val="00823F30"/>
    <w:rsid w:val="00824726"/>
    <w:rsid w:val="008252C3"/>
    <w:rsid w:val="0082593E"/>
    <w:rsid w:val="008270C0"/>
    <w:rsid w:val="00827DC9"/>
    <w:rsid w:val="00830420"/>
    <w:rsid w:val="00830790"/>
    <w:rsid w:val="00830BC2"/>
    <w:rsid w:val="00830BD0"/>
    <w:rsid w:val="00832BFC"/>
    <w:rsid w:val="008350FB"/>
    <w:rsid w:val="00841AFE"/>
    <w:rsid w:val="008422D7"/>
    <w:rsid w:val="008445D7"/>
    <w:rsid w:val="00845C28"/>
    <w:rsid w:val="00846A8B"/>
    <w:rsid w:val="00846AC4"/>
    <w:rsid w:val="00850B0F"/>
    <w:rsid w:val="008514D0"/>
    <w:rsid w:val="00851867"/>
    <w:rsid w:val="00857C72"/>
    <w:rsid w:val="00862180"/>
    <w:rsid w:val="008632BB"/>
    <w:rsid w:val="008649A8"/>
    <w:rsid w:val="008658D6"/>
    <w:rsid w:val="00865A6D"/>
    <w:rsid w:val="00867D19"/>
    <w:rsid w:val="008710C1"/>
    <w:rsid w:val="00873FAD"/>
    <w:rsid w:val="008740F1"/>
    <w:rsid w:val="00874135"/>
    <w:rsid w:val="0087492E"/>
    <w:rsid w:val="00874C90"/>
    <w:rsid w:val="00877251"/>
    <w:rsid w:val="008778F5"/>
    <w:rsid w:val="00880411"/>
    <w:rsid w:val="00881B6B"/>
    <w:rsid w:val="00882A88"/>
    <w:rsid w:val="00885910"/>
    <w:rsid w:val="0088726B"/>
    <w:rsid w:val="00887BCD"/>
    <w:rsid w:val="0089264D"/>
    <w:rsid w:val="00893C39"/>
    <w:rsid w:val="0089433A"/>
    <w:rsid w:val="008945B6"/>
    <w:rsid w:val="008948E8"/>
    <w:rsid w:val="00897C28"/>
    <w:rsid w:val="008A0FE0"/>
    <w:rsid w:val="008A308F"/>
    <w:rsid w:val="008A3CE6"/>
    <w:rsid w:val="008A4989"/>
    <w:rsid w:val="008B1F13"/>
    <w:rsid w:val="008B2B44"/>
    <w:rsid w:val="008B59DC"/>
    <w:rsid w:val="008B6A7A"/>
    <w:rsid w:val="008C0132"/>
    <w:rsid w:val="008C0E9E"/>
    <w:rsid w:val="008C100A"/>
    <w:rsid w:val="008C1657"/>
    <w:rsid w:val="008C166A"/>
    <w:rsid w:val="008C2227"/>
    <w:rsid w:val="008C45C4"/>
    <w:rsid w:val="008C5643"/>
    <w:rsid w:val="008C5D0D"/>
    <w:rsid w:val="008D13BF"/>
    <w:rsid w:val="008D1A02"/>
    <w:rsid w:val="008D3570"/>
    <w:rsid w:val="008D44D0"/>
    <w:rsid w:val="008D68C1"/>
    <w:rsid w:val="008E1369"/>
    <w:rsid w:val="008E21A6"/>
    <w:rsid w:val="008E28A5"/>
    <w:rsid w:val="008E2D68"/>
    <w:rsid w:val="008E3286"/>
    <w:rsid w:val="008E33BD"/>
    <w:rsid w:val="008E3461"/>
    <w:rsid w:val="008E5D36"/>
    <w:rsid w:val="008E7721"/>
    <w:rsid w:val="008F233E"/>
    <w:rsid w:val="008F50BF"/>
    <w:rsid w:val="008F571C"/>
    <w:rsid w:val="008F5E82"/>
    <w:rsid w:val="008F6541"/>
    <w:rsid w:val="008F76F1"/>
    <w:rsid w:val="00900B9C"/>
    <w:rsid w:val="00901434"/>
    <w:rsid w:val="00902AB9"/>
    <w:rsid w:val="00903CD2"/>
    <w:rsid w:val="009042FE"/>
    <w:rsid w:val="0090494C"/>
    <w:rsid w:val="00906A40"/>
    <w:rsid w:val="0090788C"/>
    <w:rsid w:val="0091111F"/>
    <w:rsid w:val="009116CD"/>
    <w:rsid w:val="00912497"/>
    <w:rsid w:val="00913037"/>
    <w:rsid w:val="00914ABE"/>
    <w:rsid w:val="00914FDF"/>
    <w:rsid w:val="0092030F"/>
    <w:rsid w:val="00921D67"/>
    <w:rsid w:val="0092213F"/>
    <w:rsid w:val="009222C2"/>
    <w:rsid w:val="009224AF"/>
    <w:rsid w:val="00922E77"/>
    <w:rsid w:val="0092597E"/>
    <w:rsid w:val="0092616E"/>
    <w:rsid w:val="00926769"/>
    <w:rsid w:val="00926879"/>
    <w:rsid w:val="00926944"/>
    <w:rsid w:val="00926ECF"/>
    <w:rsid w:val="00927269"/>
    <w:rsid w:val="0092786F"/>
    <w:rsid w:val="00927976"/>
    <w:rsid w:val="00927CB1"/>
    <w:rsid w:val="00930171"/>
    <w:rsid w:val="00931929"/>
    <w:rsid w:val="0093213E"/>
    <w:rsid w:val="00932509"/>
    <w:rsid w:val="00933866"/>
    <w:rsid w:val="009346D4"/>
    <w:rsid w:val="00935AA0"/>
    <w:rsid w:val="00936379"/>
    <w:rsid w:val="00937029"/>
    <w:rsid w:val="00937EAB"/>
    <w:rsid w:val="00940507"/>
    <w:rsid w:val="00942055"/>
    <w:rsid w:val="00942D17"/>
    <w:rsid w:val="0094460E"/>
    <w:rsid w:val="009460A0"/>
    <w:rsid w:val="00946181"/>
    <w:rsid w:val="00947A08"/>
    <w:rsid w:val="00947C8F"/>
    <w:rsid w:val="00950A5F"/>
    <w:rsid w:val="009519A1"/>
    <w:rsid w:val="00953EDE"/>
    <w:rsid w:val="009550C2"/>
    <w:rsid w:val="00955676"/>
    <w:rsid w:val="00960A57"/>
    <w:rsid w:val="00961637"/>
    <w:rsid w:val="00962137"/>
    <w:rsid w:val="00962159"/>
    <w:rsid w:val="009622C1"/>
    <w:rsid w:val="00962C64"/>
    <w:rsid w:val="0096351F"/>
    <w:rsid w:val="009643D6"/>
    <w:rsid w:val="009643EA"/>
    <w:rsid w:val="00964430"/>
    <w:rsid w:val="00966F2E"/>
    <w:rsid w:val="00967C9B"/>
    <w:rsid w:val="00970271"/>
    <w:rsid w:val="00971393"/>
    <w:rsid w:val="009743C3"/>
    <w:rsid w:val="009747F1"/>
    <w:rsid w:val="00975B7C"/>
    <w:rsid w:val="0097760E"/>
    <w:rsid w:val="0098093F"/>
    <w:rsid w:val="00980D24"/>
    <w:rsid w:val="009816C2"/>
    <w:rsid w:val="00981DDB"/>
    <w:rsid w:val="009834FF"/>
    <w:rsid w:val="00984AF0"/>
    <w:rsid w:val="00985508"/>
    <w:rsid w:val="00986DB1"/>
    <w:rsid w:val="00987DCE"/>
    <w:rsid w:val="00992BCF"/>
    <w:rsid w:val="00995356"/>
    <w:rsid w:val="00996C5E"/>
    <w:rsid w:val="009A0CA4"/>
    <w:rsid w:val="009A1BD4"/>
    <w:rsid w:val="009A1C87"/>
    <w:rsid w:val="009A1D09"/>
    <w:rsid w:val="009A24E0"/>
    <w:rsid w:val="009A4121"/>
    <w:rsid w:val="009A4348"/>
    <w:rsid w:val="009A6379"/>
    <w:rsid w:val="009A66A0"/>
    <w:rsid w:val="009A6B3F"/>
    <w:rsid w:val="009A7B52"/>
    <w:rsid w:val="009B0C8F"/>
    <w:rsid w:val="009B1D83"/>
    <w:rsid w:val="009B43E3"/>
    <w:rsid w:val="009B453C"/>
    <w:rsid w:val="009B5183"/>
    <w:rsid w:val="009B5325"/>
    <w:rsid w:val="009B53BF"/>
    <w:rsid w:val="009B6A63"/>
    <w:rsid w:val="009B6AA1"/>
    <w:rsid w:val="009B6DF9"/>
    <w:rsid w:val="009C1762"/>
    <w:rsid w:val="009C2F56"/>
    <w:rsid w:val="009C337B"/>
    <w:rsid w:val="009C52C9"/>
    <w:rsid w:val="009C6D4C"/>
    <w:rsid w:val="009C7388"/>
    <w:rsid w:val="009D00E6"/>
    <w:rsid w:val="009D08C3"/>
    <w:rsid w:val="009D1F4A"/>
    <w:rsid w:val="009D29AE"/>
    <w:rsid w:val="009D2F0E"/>
    <w:rsid w:val="009D4430"/>
    <w:rsid w:val="009D54D2"/>
    <w:rsid w:val="009D5783"/>
    <w:rsid w:val="009D9856"/>
    <w:rsid w:val="009E06D1"/>
    <w:rsid w:val="009E13CE"/>
    <w:rsid w:val="009E52A6"/>
    <w:rsid w:val="009E624E"/>
    <w:rsid w:val="009E73C6"/>
    <w:rsid w:val="009E7F8A"/>
    <w:rsid w:val="009F00AB"/>
    <w:rsid w:val="009F03C8"/>
    <w:rsid w:val="009F20F0"/>
    <w:rsid w:val="009F284B"/>
    <w:rsid w:val="009F327E"/>
    <w:rsid w:val="009F333A"/>
    <w:rsid w:val="009F37E6"/>
    <w:rsid w:val="009F4C96"/>
    <w:rsid w:val="009F6F24"/>
    <w:rsid w:val="00A007B4"/>
    <w:rsid w:val="00A00A20"/>
    <w:rsid w:val="00A01273"/>
    <w:rsid w:val="00A04471"/>
    <w:rsid w:val="00A05B14"/>
    <w:rsid w:val="00A06225"/>
    <w:rsid w:val="00A06A53"/>
    <w:rsid w:val="00A06D54"/>
    <w:rsid w:val="00A11ECE"/>
    <w:rsid w:val="00A1254B"/>
    <w:rsid w:val="00A169A2"/>
    <w:rsid w:val="00A1770B"/>
    <w:rsid w:val="00A20CAE"/>
    <w:rsid w:val="00A20E21"/>
    <w:rsid w:val="00A21A6A"/>
    <w:rsid w:val="00A22305"/>
    <w:rsid w:val="00A24D0B"/>
    <w:rsid w:val="00A25A1E"/>
    <w:rsid w:val="00A267EE"/>
    <w:rsid w:val="00A30D3B"/>
    <w:rsid w:val="00A31202"/>
    <w:rsid w:val="00A33BCF"/>
    <w:rsid w:val="00A33BD1"/>
    <w:rsid w:val="00A35F10"/>
    <w:rsid w:val="00A3608C"/>
    <w:rsid w:val="00A363CD"/>
    <w:rsid w:val="00A415C3"/>
    <w:rsid w:val="00A42DC1"/>
    <w:rsid w:val="00A443A7"/>
    <w:rsid w:val="00A449DF"/>
    <w:rsid w:val="00A455B9"/>
    <w:rsid w:val="00A461A7"/>
    <w:rsid w:val="00A472DB"/>
    <w:rsid w:val="00A4770A"/>
    <w:rsid w:val="00A501AE"/>
    <w:rsid w:val="00A50CF7"/>
    <w:rsid w:val="00A51123"/>
    <w:rsid w:val="00A5117C"/>
    <w:rsid w:val="00A51AA3"/>
    <w:rsid w:val="00A526B5"/>
    <w:rsid w:val="00A53569"/>
    <w:rsid w:val="00A539CE"/>
    <w:rsid w:val="00A544EC"/>
    <w:rsid w:val="00A54BB6"/>
    <w:rsid w:val="00A54E49"/>
    <w:rsid w:val="00A54F8A"/>
    <w:rsid w:val="00A55037"/>
    <w:rsid w:val="00A552C8"/>
    <w:rsid w:val="00A56CF3"/>
    <w:rsid w:val="00A60D43"/>
    <w:rsid w:val="00A61A29"/>
    <w:rsid w:val="00A61DE9"/>
    <w:rsid w:val="00A61E75"/>
    <w:rsid w:val="00A659F4"/>
    <w:rsid w:val="00A65D8A"/>
    <w:rsid w:val="00A662E7"/>
    <w:rsid w:val="00A663A4"/>
    <w:rsid w:val="00A67221"/>
    <w:rsid w:val="00A67C55"/>
    <w:rsid w:val="00A70BAD"/>
    <w:rsid w:val="00A71915"/>
    <w:rsid w:val="00A720E2"/>
    <w:rsid w:val="00A7219A"/>
    <w:rsid w:val="00A7384D"/>
    <w:rsid w:val="00A7792C"/>
    <w:rsid w:val="00A838B7"/>
    <w:rsid w:val="00A8395E"/>
    <w:rsid w:val="00A85913"/>
    <w:rsid w:val="00A86349"/>
    <w:rsid w:val="00A86AC8"/>
    <w:rsid w:val="00A86B0D"/>
    <w:rsid w:val="00A90352"/>
    <w:rsid w:val="00A90A96"/>
    <w:rsid w:val="00A91AA8"/>
    <w:rsid w:val="00A93162"/>
    <w:rsid w:val="00A94641"/>
    <w:rsid w:val="00A94797"/>
    <w:rsid w:val="00A94FD6"/>
    <w:rsid w:val="00A952C7"/>
    <w:rsid w:val="00A96098"/>
    <w:rsid w:val="00A97147"/>
    <w:rsid w:val="00A97848"/>
    <w:rsid w:val="00AA1AAF"/>
    <w:rsid w:val="00AA22FE"/>
    <w:rsid w:val="00AA292B"/>
    <w:rsid w:val="00AA29D2"/>
    <w:rsid w:val="00AA319D"/>
    <w:rsid w:val="00AA3B9B"/>
    <w:rsid w:val="00AA4EBA"/>
    <w:rsid w:val="00AA7129"/>
    <w:rsid w:val="00AA736B"/>
    <w:rsid w:val="00AB186A"/>
    <w:rsid w:val="00AB28E0"/>
    <w:rsid w:val="00AB3B71"/>
    <w:rsid w:val="00AB56D3"/>
    <w:rsid w:val="00AB69CD"/>
    <w:rsid w:val="00AB6B93"/>
    <w:rsid w:val="00AC0448"/>
    <w:rsid w:val="00AC0AE4"/>
    <w:rsid w:val="00AC3861"/>
    <w:rsid w:val="00AC38DE"/>
    <w:rsid w:val="00AC3B70"/>
    <w:rsid w:val="00AC4121"/>
    <w:rsid w:val="00AC4A52"/>
    <w:rsid w:val="00AC537B"/>
    <w:rsid w:val="00AC78F1"/>
    <w:rsid w:val="00AC7B67"/>
    <w:rsid w:val="00AD08BC"/>
    <w:rsid w:val="00AD2102"/>
    <w:rsid w:val="00AD3FE9"/>
    <w:rsid w:val="00AD46AE"/>
    <w:rsid w:val="00AD634C"/>
    <w:rsid w:val="00AD68DA"/>
    <w:rsid w:val="00AD6D1B"/>
    <w:rsid w:val="00AD6D48"/>
    <w:rsid w:val="00AE0261"/>
    <w:rsid w:val="00AE13C9"/>
    <w:rsid w:val="00AE316F"/>
    <w:rsid w:val="00AE3B68"/>
    <w:rsid w:val="00AE5BAB"/>
    <w:rsid w:val="00AE5DB7"/>
    <w:rsid w:val="00AE6812"/>
    <w:rsid w:val="00AE744C"/>
    <w:rsid w:val="00AE7D4B"/>
    <w:rsid w:val="00AF03F0"/>
    <w:rsid w:val="00AF2CA1"/>
    <w:rsid w:val="00AF3963"/>
    <w:rsid w:val="00AF3F9E"/>
    <w:rsid w:val="00AF4E49"/>
    <w:rsid w:val="00AF638A"/>
    <w:rsid w:val="00AF65A7"/>
    <w:rsid w:val="00AF6793"/>
    <w:rsid w:val="00AF7201"/>
    <w:rsid w:val="00AF7576"/>
    <w:rsid w:val="00B001AF"/>
    <w:rsid w:val="00B02C89"/>
    <w:rsid w:val="00B03A13"/>
    <w:rsid w:val="00B03C33"/>
    <w:rsid w:val="00B04A41"/>
    <w:rsid w:val="00B04E1B"/>
    <w:rsid w:val="00B06D9F"/>
    <w:rsid w:val="00B06E9F"/>
    <w:rsid w:val="00B06ECF"/>
    <w:rsid w:val="00B07749"/>
    <w:rsid w:val="00B07DFC"/>
    <w:rsid w:val="00B13368"/>
    <w:rsid w:val="00B13894"/>
    <w:rsid w:val="00B16A5D"/>
    <w:rsid w:val="00B175D8"/>
    <w:rsid w:val="00B210EC"/>
    <w:rsid w:val="00B21A59"/>
    <w:rsid w:val="00B24E42"/>
    <w:rsid w:val="00B273BF"/>
    <w:rsid w:val="00B273EC"/>
    <w:rsid w:val="00B3057C"/>
    <w:rsid w:val="00B33426"/>
    <w:rsid w:val="00B3419A"/>
    <w:rsid w:val="00B34A44"/>
    <w:rsid w:val="00B34C8D"/>
    <w:rsid w:val="00B350B0"/>
    <w:rsid w:val="00B42BD6"/>
    <w:rsid w:val="00B4449D"/>
    <w:rsid w:val="00B479DD"/>
    <w:rsid w:val="00B50283"/>
    <w:rsid w:val="00B517C7"/>
    <w:rsid w:val="00B52263"/>
    <w:rsid w:val="00B548F3"/>
    <w:rsid w:val="00B5650B"/>
    <w:rsid w:val="00B56CA0"/>
    <w:rsid w:val="00B60184"/>
    <w:rsid w:val="00B61FAF"/>
    <w:rsid w:val="00B6305E"/>
    <w:rsid w:val="00B635D3"/>
    <w:rsid w:val="00B657CB"/>
    <w:rsid w:val="00B65A28"/>
    <w:rsid w:val="00B65D1E"/>
    <w:rsid w:val="00B66A84"/>
    <w:rsid w:val="00B67B30"/>
    <w:rsid w:val="00B71173"/>
    <w:rsid w:val="00B730DB"/>
    <w:rsid w:val="00B73FA7"/>
    <w:rsid w:val="00B74278"/>
    <w:rsid w:val="00B74742"/>
    <w:rsid w:val="00B74E9A"/>
    <w:rsid w:val="00B753E8"/>
    <w:rsid w:val="00B82212"/>
    <w:rsid w:val="00B82367"/>
    <w:rsid w:val="00B82749"/>
    <w:rsid w:val="00B82C04"/>
    <w:rsid w:val="00B841E8"/>
    <w:rsid w:val="00B905F8"/>
    <w:rsid w:val="00B9078D"/>
    <w:rsid w:val="00B90EA2"/>
    <w:rsid w:val="00B90F2F"/>
    <w:rsid w:val="00B91E95"/>
    <w:rsid w:val="00B93618"/>
    <w:rsid w:val="00B937CB"/>
    <w:rsid w:val="00B9495B"/>
    <w:rsid w:val="00B95AC6"/>
    <w:rsid w:val="00B97E68"/>
    <w:rsid w:val="00BA05E1"/>
    <w:rsid w:val="00BA0B95"/>
    <w:rsid w:val="00BA2520"/>
    <w:rsid w:val="00BA3977"/>
    <w:rsid w:val="00BA4309"/>
    <w:rsid w:val="00BA48B6"/>
    <w:rsid w:val="00BA511B"/>
    <w:rsid w:val="00BA5EF4"/>
    <w:rsid w:val="00BA5F86"/>
    <w:rsid w:val="00BA6E96"/>
    <w:rsid w:val="00BB0DF4"/>
    <w:rsid w:val="00BB1863"/>
    <w:rsid w:val="00BB19F8"/>
    <w:rsid w:val="00BB238F"/>
    <w:rsid w:val="00BB6051"/>
    <w:rsid w:val="00BB6653"/>
    <w:rsid w:val="00BC2AFF"/>
    <w:rsid w:val="00BC35C9"/>
    <w:rsid w:val="00BC5494"/>
    <w:rsid w:val="00BC7388"/>
    <w:rsid w:val="00BD016D"/>
    <w:rsid w:val="00BD1C1D"/>
    <w:rsid w:val="00BD6B89"/>
    <w:rsid w:val="00BE056E"/>
    <w:rsid w:val="00BE1793"/>
    <w:rsid w:val="00BE2418"/>
    <w:rsid w:val="00BE2620"/>
    <w:rsid w:val="00BE440B"/>
    <w:rsid w:val="00BE49EA"/>
    <w:rsid w:val="00BF10CF"/>
    <w:rsid w:val="00BF2669"/>
    <w:rsid w:val="00BF270B"/>
    <w:rsid w:val="00BF5212"/>
    <w:rsid w:val="00BF5929"/>
    <w:rsid w:val="00BF63FD"/>
    <w:rsid w:val="00BF7C87"/>
    <w:rsid w:val="00C003E8"/>
    <w:rsid w:val="00C00CB4"/>
    <w:rsid w:val="00C01905"/>
    <w:rsid w:val="00C0291D"/>
    <w:rsid w:val="00C064BC"/>
    <w:rsid w:val="00C10CF7"/>
    <w:rsid w:val="00C115B1"/>
    <w:rsid w:val="00C143B2"/>
    <w:rsid w:val="00C14AA5"/>
    <w:rsid w:val="00C153BD"/>
    <w:rsid w:val="00C16DEF"/>
    <w:rsid w:val="00C1766F"/>
    <w:rsid w:val="00C215D6"/>
    <w:rsid w:val="00C21F57"/>
    <w:rsid w:val="00C22390"/>
    <w:rsid w:val="00C22FAD"/>
    <w:rsid w:val="00C23F9D"/>
    <w:rsid w:val="00C24C50"/>
    <w:rsid w:val="00C25603"/>
    <w:rsid w:val="00C264F9"/>
    <w:rsid w:val="00C306B8"/>
    <w:rsid w:val="00C30F8C"/>
    <w:rsid w:val="00C3191C"/>
    <w:rsid w:val="00C349F5"/>
    <w:rsid w:val="00C35ED4"/>
    <w:rsid w:val="00C36222"/>
    <w:rsid w:val="00C36274"/>
    <w:rsid w:val="00C404D7"/>
    <w:rsid w:val="00C40CD8"/>
    <w:rsid w:val="00C43436"/>
    <w:rsid w:val="00C449E4"/>
    <w:rsid w:val="00C449EC"/>
    <w:rsid w:val="00C46052"/>
    <w:rsid w:val="00C51206"/>
    <w:rsid w:val="00C53972"/>
    <w:rsid w:val="00C55F9B"/>
    <w:rsid w:val="00C57892"/>
    <w:rsid w:val="00C57D68"/>
    <w:rsid w:val="00C60685"/>
    <w:rsid w:val="00C61E5F"/>
    <w:rsid w:val="00C62DB9"/>
    <w:rsid w:val="00C63048"/>
    <w:rsid w:val="00C637C5"/>
    <w:rsid w:val="00C65681"/>
    <w:rsid w:val="00C65833"/>
    <w:rsid w:val="00C66D2B"/>
    <w:rsid w:val="00C7092A"/>
    <w:rsid w:val="00C70F2A"/>
    <w:rsid w:val="00C71464"/>
    <w:rsid w:val="00C719FD"/>
    <w:rsid w:val="00C72B6A"/>
    <w:rsid w:val="00C7386B"/>
    <w:rsid w:val="00C73DE6"/>
    <w:rsid w:val="00C74264"/>
    <w:rsid w:val="00C74559"/>
    <w:rsid w:val="00C75017"/>
    <w:rsid w:val="00C75884"/>
    <w:rsid w:val="00C76143"/>
    <w:rsid w:val="00C772A5"/>
    <w:rsid w:val="00C77B0B"/>
    <w:rsid w:val="00C77B64"/>
    <w:rsid w:val="00C82023"/>
    <w:rsid w:val="00C82C7F"/>
    <w:rsid w:val="00C83D99"/>
    <w:rsid w:val="00C8489F"/>
    <w:rsid w:val="00C84B45"/>
    <w:rsid w:val="00C86143"/>
    <w:rsid w:val="00C874B1"/>
    <w:rsid w:val="00C9031E"/>
    <w:rsid w:val="00C912C0"/>
    <w:rsid w:val="00C929B8"/>
    <w:rsid w:val="00C93054"/>
    <w:rsid w:val="00C9307B"/>
    <w:rsid w:val="00C941AD"/>
    <w:rsid w:val="00C94356"/>
    <w:rsid w:val="00C9745D"/>
    <w:rsid w:val="00C975A5"/>
    <w:rsid w:val="00CA0202"/>
    <w:rsid w:val="00CA0C79"/>
    <w:rsid w:val="00CA3F82"/>
    <w:rsid w:val="00CA4DCF"/>
    <w:rsid w:val="00CA5C5F"/>
    <w:rsid w:val="00CA63B6"/>
    <w:rsid w:val="00CA727A"/>
    <w:rsid w:val="00CB0DE4"/>
    <w:rsid w:val="00CB193D"/>
    <w:rsid w:val="00CB1966"/>
    <w:rsid w:val="00CB1ED8"/>
    <w:rsid w:val="00CB1FED"/>
    <w:rsid w:val="00CB30FC"/>
    <w:rsid w:val="00CB33E6"/>
    <w:rsid w:val="00CB3EEE"/>
    <w:rsid w:val="00CB6C71"/>
    <w:rsid w:val="00CB77DC"/>
    <w:rsid w:val="00CB77E7"/>
    <w:rsid w:val="00CB7E93"/>
    <w:rsid w:val="00CC4524"/>
    <w:rsid w:val="00CC5785"/>
    <w:rsid w:val="00CD1FCB"/>
    <w:rsid w:val="00CD4EAB"/>
    <w:rsid w:val="00CD612A"/>
    <w:rsid w:val="00CD6D6A"/>
    <w:rsid w:val="00CE0830"/>
    <w:rsid w:val="00CE0C63"/>
    <w:rsid w:val="00CE3399"/>
    <w:rsid w:val="00CE3CE1"/>
    <w:rsid w:val="00CF094F"/>
    <w:rsid w:val="00CF0C45"/>
    <w:rsid w:val="00CF1796"/>
    <w:rsid w:val="00CF3CE6"/>
    <w:rsid w:val="00CF5277"/>
    <w:rsid w:val="00CF7E6B"/>
    <w:rsid w:val="00D0081D"/>
    <w:rsid w:val="00D00BE1"/>
    <w:rsid w:val="00D00C38"/>
    <w:rsid w:val="00D00D9D"/>
    <w:rsid w:val="00D011FC"/>
    <w:rsid w:val="00D01217"/>
    <w:rsid w:val="00D044E5"/>
    <w:rsid w:val="00D0649C"/>
    <w:rsid w:val="00D11C5F"/>
    <w:rsid w:val="00D11E78"/>
    <w:rsid w:val="00D125E4"/>
    <w:rsid w:val="00D136DE"/>
    <w:rsid w:val="00D16D5C"/>
    <w:rsid w:val="00D16DF9"/>
    <w:rsid w:val="00D21036"/>
    <w:rsid w:val="00D21D05"/>
    <w:rsid w:val="00D21D79"/>
    <w:rsid w:val="00D235F0"/>
    <w:rsid w:val="00D244B5"/>
    <w:rsid w:val="00D25444"/>
    <w:rsid w:val="00D25DF5"/>
    <w:rsid w:val="00D25FA6"/>
    <w:rsid w:val="00D26AB2"/>
    <w:rsid w:val="00D26DE6"/>
    <w:rsid w:val="00D2779F"/>
    <w:rsid w:val="00D279A0"/>
    <w:rsid w:val="00D30063"/>
    <w:rsid w:val="00D3010D"/>
    <w:rsid w:val="00D30431"/>
    <w:rsid w:val="00D309CE"/>
    <w:rsid w:val="00D317B5"/>
    <w:rsid w:val="00D32092"/>
    <w:rsid w:val="00D343AA"/>
    <w:rsid w:val="00D35030"/>
    <w:rsid w:val="00D357B6"/>
    <w:rsid w:val="00D36B11"/>
    <w:rsid w:val="00D40DFE"/>
    <w:rsid w:val="00D41BDD"/>
    <w:rsid w:val="00D43791"/>
    <w:rsid w:val="00D44EA1"/>
    <w:rsid w:val="00D51E5F"/>
    <w:rsid w:val="00D52C86"/>
    <w:rsid w:val="00D531FA"/>
    <w:rsid w:val="00D54606"/>
    <w:rsid w:val="00D56007"/>
    <w:rsid w:val="00D56484"/>
    <w:rsid w:val="00D61109"/>
    <w:rsid w:val="00D625A5"/>
    <w:rsid w:val="00D631CA"/>
    <w:rsid w:val="00D638D2"/>
    <w:rsid w:val="00D64539"/>
    <w:rsid w:val="00D70961"/>
    <w:rsid w:val="00D74721"/>
    <w:rsid w:val="00D75495"/>
    <w:rsid w:val="00D757A3"/>
    <w:rsid w:val="00D75D96"/>
    <w:rsid w:val="00D75E0E"/>
    <w:rsid w:val="00D76687"/>
    <w:rsid w:val="00D76A05"/>
    <w:rsid w:val="00D76FD5"/>
    <w:rsid w:val="00D81A54"/>
    <w:rsid w:val="00D845CB"/>
    <w:rsid w:val="00D84CDB"/>
    <w:rsid w:val="00D85A9F"/>
    <w:rsid w:val="00D86785"/>
    <w:rsid w:val="00D87309"/>
    <w:rsid w:val="00D9135D"/>
    <w:rsid w:val="00D918DE"/>
    <w:rsid w:val="00D95462"/>
    <w:rsid w:val="00D95FA3"/>
    <w:rsid w:val="00DA059E"/>
    <w:rsid w:val="00DA074C"/>
    <w:rsid w:val="00DA0D3D"/>
    <w:rsid w:val="00DA1D29"/>
    <w:rsid w:val="00DA21C1"/>
    <w:rsid w:val="00DA2C5D"/>
    <w:rsid w:val="00DA43DC"/>
    <w:rsid w:val="00DA5B26"/>
    <w:rsid w:val="00DA77FD"/>
    <w:rsid w:val="00DB0C50"/>
    <w:rsid w:val="00DB1187"/>
    <w:rsid w:val="00DB4BFB"/>
    <w:rsid w:val="00DB6A2A"/>
    <w:rsid w:val="00DB6AA4"/>
    <w:rsid w:val="00DB74F0"/>
    <w:rsid w:val="00DB791F"/>
    <w:rsid w:val="00DC115F"/>
    <w:rsid w:val="00DC1393"/>
    <w:rsid w:val="00DC2109"/>
    <w:rsid w:val="00DC2359"/>
    <w:rsid w:val="00DC270B"/>
    <w:rsid w:val="00DC607D"/>
    <w:rsid w:val="00DC799F"/>
    <w:rsid w:val="00DC7BEB"/>
    <w:rsid w:val="00DD1B55"/>
    <w:rsid w:val="00DD20DF"/>
    <w:rsid w:val="00DD3392"/>
    <w:rsid w:val="00DD4C2C"/>
    <w:rsid w:val="00DD534D"/>
    <w:rsid w:val="00DD74AD"/>
    <w:rsid w:val="00DD7D70"/>
    <w:rsid w:val="00DE1817"/>
    <w:rsid w:val="00DE36DC"/>
    <w:rsid w:val="00DE6014"/>
    <w:rsid w:val="00DE70D7"/>
    <w:rsid w:val="00DF112B"/>
    <w:rsid w:val="00DF1715"/>
    <w:rsid w:val="00DF1746"/>
    <w:rsid w:val="00DF2333"/>
    <w:rsid w:val="00DF57F4"/>
    <w:rsid w:val="00DF587A"/>
    <w:rsid w:val="00DF6AA7"/>
    <w:rsid w:val="00DF74AB"/>
    <w:rsid w:val="00DF74C6"/>
    <w:rsid w:val="00DF795B"/>
    <w:rsid w:val="00DF79ED"/>
    <w:rsid w:val="00E0116A"/>
    <w:rsid w:val="00E015A2"/>
    <w:rsid w:val="00E0212C"/>
    <w:rsid w:val="00E0225A"/>
    <w:rsid w:val="00E030E1"/>
    <w:rsid w:val="00E03908"/>
    <w:rsid w:val="00E04FD7"/>
    <w:rsid w:val="00E07CA3"/>
    <w:rsid w:val="00E11EF5"/>
    <w:rsid w:val="00E12ABF"/>
    <w:rsid w:val="00E1462E"/>
    <w:rsid w:val="00E157D0"/>
    <w:rsid w:val="00E15D2A"/>
    <w:rsid w:val="00E16448"/>
    <w:rsid w:val="00E20069"/>
    <w:rsid w:val="00E23BB8"/>
    <w:rsid w:val="00E26279"/>
    <w:rsid w:val="00E26771"/>
    <w:rsid w:val="00E27319"/>
    <w:rsid w:val="00E27727"/>
    <w:rsid w:val="00E30291"/>
    <w:rsid w:val="00E30BCF"/>
    <w:rsid w:val="00E30F2A"/>
    <w:rsid w:val="00E3120F"/>
    <w:rsid w:val="00E313BD"/>
    <w:rsid w:val="00E32E7D"/>
    <w:rsid w:val="00E3328B"/>
    <w:rsid w:val="00E33867"/>
    <w:rsid w:val="00E33EAB"/>
    <w:rsid w:val="00E348D5"/>
    <w:rsid w:val="00E369F9"/>
    <w:rsid w:val="00E40893"/>
    <w:rsid w:val="00E41173"/>
    <w:rsid w:val="00E411BD"/>
    <w:rsid w:val="00E41AE5"/>
    <w:rsid w:val="00E43F8C"/>
    <w:rsid w:val="00E44F5B"/>
    <w:rsid w:val="00E4512C"/>
    <w:rsid w:val="00E52A51"/>
    <w:rsid w:val="00E52D75"/>
    <w:rsid w:val="00E53726"/>
    <w:rsid w:val="00E5384E"/>
    <w:rsid w:val="00E53E9D"/>
    <w:rsid w:val="00E543FF"/>
    <w:rsid w:val="00E54827"/>
    <w:rsid w:val="00E54985"/>
    <w:rsid w:val="00E54CF8"/>
    <w:rsid w:val="00E55129"/>
    <w:rsid w:val="00E55BDC"/>
    <w:rsid w:val="00E560BF"/>
    <w:rsid w:val="00E56360"/>
    <w:rsid w:val="00E57ED3"/>
    <w:rsid w:val="00E60164"/>
    <w:rsid w:val="00E60689"/>
    <w:rsid w:val="00E61507"/>
    <w:rsid w:val="00E625A4"/>
    <w:rsid w:val="00E66279"/>
    <w:rsid w:val="00E66388"/>
    <w:rsid w:val="00E66EF7"/>
    <w:rsid w:val="00E701D5"/>
    <w:rsid w:val="00E74322"/>
    <w:rsid w:val="00E75E2B"/>
    <w:rsid w:val="00E768EF"/>
    <w:rsid w:val="00E76A8A"/>
    <w:rsid w:val="00E76C96"/>
    <w:rsid w:val="00E77612"/>
    <w:rsid w:val="00E777D2"/>
    <w:rsid w:val="00E810B3"/>
    <w:rsid w:val="00E8323D"/>
    <w:rsid w:val="00E843BC"/>
    <w:rsid w:val="00E84FEB"/>
    <w:rsid w:val="00E85DD7"/>
    <w:rsid w:val="00E86679"/>
    <w:rsid w:val="00E86FF8"/>
    <w:rsid w:val="00E926D2"/>
    <w:rsid w:val="00E92B19"/>
    <w:rsid w:val="00E92F04"/>
    <w:rsid w:val="00E93137"/>
    <w:rsid w:val="00E9419F"/>
    <w:rsid w:val="00E94649"/>
    <w:rsid w:val="00E972D0"/>
    <w:rsid w:val="00EA0B27"/>
    <w:rsid w:val="00EA2218"/>
    <w:rsid w:val="00EA2992"/>
    <w:rsid w:val="00EA30C4"/>
    <w:rsid w:val="00EA4A0A"/>
    <w:rsid w:val="00EA5345"/>
    <w:rsid w:val="00EB048F"/>
    <w:rsid w:val="00EB0B3B"/>
    <w:rsid w:val="00EB1616"/>
    <w:rsid w:val="00EB1E84"/>
    <w:rsid w:val="00EB1F00"/>
    <w:rsid w:val="00EB304B"/>
    <w:rsid w:val="00EB33FA"/>
    <w:rsid w:val="00EB4E72"/>
    <w:rsid w:val="00EB517D"/>
    <w:rsid w:val="00EB6C56"/>
    <w:rsid w:val="00EC00FC"/>
    <w:rsid w:val="00EC095A"/>
    <w:rsid w:val="00EC4876"/>
    <w:rsid w:val="00EC6491"/>
    <w:rsid w:val="00EC68D8"/>
    <w:rsid w:val="00EC7565"/>
    <w:rsid w:val="00ED0284"/>
    <w:rsid w:val="00ED032C"/>
    <w:rsid w:val="00ED0E0A"/>
    <w:rsid w:val="00ED22B1"/>
    <w:rsid w:val="00ED372C"/>
    <w:rsid w:val="00ED3D07"/>
    <w:rsid w:val="00ED63D3"/>
    <w:rsid w:val="00ED6C08"/>
    <w:rsid w:val="00EE0616"/>
    <w:rsid w:val="00EE0EA6"/>
    <w:rsid w:val="00EE3FFA"/>
    <w:rsid w:val="00EE44CD"/>
    <w:rsid w:val="00EE48B0"/>
    <w:rsid w:val="00EE5D3E"/>
    <w:rsid w:val="00EE7A99"/>
    <w:rsid w:val="00EF0EA1"/>
    <w:rsid w:val="00EF270F"/>
    <w:rsid w:val="00EF2B3D"/>
    <w:rsid w:val="00EF568D"/>
    <w:rsid w:val="00EF5BF1"/>
    <w:rsid w:val="00EF76A9"/>
    <w:rsid w:val="00F03184"/>
    <w:rsid w:val="00F0366E"/>
    <w:rsid w:val="00F059D2"/>
    <w:rsid w:val="00F0630D"/>
    <w:rsid w:val="00F07DBD"/>
    <w:rsid w:val="00F07DCD"/>
    <w:rsid w:val="00F1007F"/>
    <w:rsid w:val="00F1054C"/>
    <w:rsid w:val="00F11C1D"/>
    <w:rsid w:val="00F12809"/>
    <w:rsid w:val="00F133F4"/>
    <w:rsid w:val="00F13EAB"/>
    <w:rsid w:val="00F1404F"/>
    <w:rsid w:val="00F152FD"/>
    <w:rsid w:val="00F16A2D"/>
    <w:rsid w:val="00F16F3F"/>
    <w:rsid w:val="00F178C4"/>
    <w:rsid w:val="00F21C65"/>
    <w:rsid w:val="00F23FE9"/>
    <w:rsid w:val="00F246E4"/>
    <w:rsid w:val="00F24FD9"/>
    <w:rsid w:val="00F25174"/>
    <w:rsid w:val="00F2616E"/>
    <w:rsid w:val="00F2617F"/>
    <w:rsid w:val="00F26634"/>
    <w:rsid w:val="00F26ED7"/>
    <w:rsid w:val="00F272CF"/>
    <w:rsid w:val="00F2789A"/>
    <w:rsid w:val="00F3071A"/>
    <w:rsid w:val="00F31869"/>
    <w:rsid w:val="00F31FB7"/>
    <w:rsid w:val="00F33DAC"/>
    <w:rsid w:val="00F37B5F"/>
    <w:rsid w:val="00F402FC"/>
    <w:rsid w:val="00F40D08"/>
    <w:rsid w:val="00F40E0A"/>
    <w:rsid w:val="00F4111D"/>
    <w:rsid w:val="00F4244F"/>
    <w:rsid w:val="00F44459"/>
    <w:rsid w:val="00F44782"/>
    <w:rsid w:val="00F45453"/>
    <w:rsid w:val="00F457FE"/>
    <w:rsid w:val="00F46B0A"/>
    <w:rsid w:val="00F4702D"/>
    <w:rsid w:val="00F50030"/>
    <w:rsid w:val="00F508C2"/>
    <w:rsid w:val="00F50902"/>
    <w:rsid w:val="00F519F7"/>
    <w:rsid w:val="00F5408E"/>
    <w:rsid w:val="00F55C8B"/>
    <w:rsid w:val="00F623C0"/>
    <w:rsid w:val="00F6392A"/>
    <w:rsid w:val="00F63E8F"/>
    <w:rsid w:val="00F64E92"/>
    <w:rsid w:val="00F6590C"/>
    <w:rsid w:val="00F66461"/>
    <w:rsid w:val="00F66798"/>
    <w:rsid w:val="00F70108"/>
    <w:rsid w:val="00F72D20"/>
    <w:rsid w:val="00F75204"/>
    <w:rsid w:val="00F75348"/>
    <w:rsid w:val="00F803B1"/>
    <w:rsid w:val="00F80C16"/>
    <w:rsid w:val="00F8156F"/>
    <w:rsid w:val="00F82664"/>
    <w:rsid w:val="00F82794"/>
    <w:rsid w:val="00F835E0"/>
    <w:rsid w:val="00F85758"/>
    <w:rsid w:val="00F85F19"/>
    <w:rsid w:val="00F926ED"/>
    <w:rsid w:val="00F931FA"/>
    <w:rsid w:val="00F93678"/>
    <w:rsid w:val="00F93ECB"/>
    <w:rsid w:val="00F94DD8"/>
    <w:rsid w:val="00F953AA"/>
    <w:rsid w:val="00F95717"/>
    <w:rsid w:val="00F961E7"/>
    <w:rsid w:val="00F96940"/>
    <w:rsid w:val="00F96BF9"/>
    <w:rsid w:val="00F96C2C"/>
    <w:rsid w:val="00F96CF0"/>
    <w:rsid w:val="00F97B9D"/>
    <w:rsid w:val="00FA1305"/>
    <w:rsid w:val="00FA2515"/>
    <w:rsid w:val="00FA26DF"/>
    <w:rsid w:val="00FA2F76"/>
    <w:rsid w:val="00FA35A3"/>
    <w:rsid w:val="00FA5B1E"/>
    <w:rsid w:val="00FA67A4"/>
    <w:rsid w:val="00FA685E"/>
    <w:rsid w:val="00FA796A"/>
    <w:rsid w:val="00FB4DDF"/>
    <w:rsid w:val="00FB4E52"/>
    <w:rsid w:val="00FB5E7B"/>
    <w:rsid w:val="00FB7FCD"/>
    <w:rsid w:val="00FC00AB"/>
    <w:rsid w:val="00FC010F"/>
    <w:rsid w:val="00FC17A1"/>
    <w:rsid w:val="00FC222E"/>
    <w:rsid w:val="00FC2578"/>
    <w:rsid w:val="00FC3061"/>
    <w:rsid w:val="00FC4DA7"/>
    <w:rsid w:val="00FC70A1"/>
    <w:rsid w:val="00FC7905"/>
    <w:rsid w:val="00FD0181"/>
    <w:rsid w:val="00FD170D"/>
    <w:rsid w:val="00FD1F73"/>
    <w:rsid w:val="00FD2F4B"/>
    <w:rsid w:val="00FD7CB8"/>
    <w:rsid w:val="00FE274B"/>
    <w:rsid w:val="00FE452F"/>
    <w:rsid w:val="00FE5C2A"/>
    <w:rsid w:val="00FE6C6F"/>
    <w:rsid w:val="00FF1A07"/>
    <w:rsid w:val="00FF3185"/>
    <w:rsid w:val="00FF3AFE"/>
    <w:rsid w:val="00FF6834"/>
    <w:rsid w:val="00FF6994"/>
    <w:rsid w:val="011C66E8"/>
    <w:rsid w:val="01628CC7"/>
    <w:rsid w:val="04B9B6B8"/>
    <w:rsid w:val="088430BC"/>
    <w:rsid w:val="08BEBB44"/>
    <w:rsid w:val="096A2ED0"/>
    <w:rsid w:val="09C8ACAE"/>
    <w:rsid w:val="0B327B18"/>
    <w:rsid w:val="0BA57DE0"/>
    <w:rsid w:val="0D9E0863"/>
    <w:rsid w:val="0EF8379D"/>
    <w:rsid w:val="120A30EB"/>
    <w:rsid w:val="13755AFF"/>
    <w:rsid w:val="149568E2"/>
    <w:rsid w:val="1588C0DA"/>
    <w:rsid w:val="1603A988"/>
    <w:rsid w:val="176E08E0"/>
    <w:rsid w:val="176F17D0"/>
    <w:rsid w:val="178DD970"/>
    <w:rsid w:val="19CAEF0C"/>
    <w:rsid w:val="1A4B5BCD"/>
    <w:rsid w:val="1E21570A"/>
    <w:rsid w:val="20FD9C02"/>
    <w:rsid w:val="21380B1D"/>
    <w:rsid w:val="24E43A9E"/>
    <w:rsid w:val="25426482"/>
    <w:rsid w:val="2662F59C"/>
    <w:rsid w:val="2686FB6B"/>
    <w:rsid w:val="27048C8E"/>
    <w:rsid w:val="283360ED"/>
    <w:rsid w:val="2A0BE549"/>
    <w:rsid w:val="2A492DD1"/>
    <w:rsid w:val="2B86CF50"/>
    <w:rsid w:val="2D0649D1"/>
    <w:rsid w:val="2D4B40C0"/>
    <w:rsid w:val="2E74A1BB"/>
    <w:rsid w:val="308378FA"/>
    <w:rsid w:val="316568A3"/>
    <w:rsid w:val="332ECF0D"/>
    <w:rsid w:val="343A578D"/>
    <w:rsid w:val="34655239"/>
    <w:rsid w:val="3606D711"/>
    <w:rsid w:val="36CAE700"/>
    <w:rsid w:val="37B0FAF1"/>
    <w:rsid w:val="389D8769"/>
    <w:rsid w:val="38E5A204"/>
    <w:rsid w:val="38EA5D71"/>
    <w:rsid w:val="3A01F04A"/>
    <w:rsid w:val="3A3A99F8"/>
    <w:rsid w:val="3AFE6F38"/>
    <w:rsid w:val="3B236E63"/>
    <w:rsid w:val="3BDB545E"/>
    <w:rsid w:val="3D289627"/>
    <w:rsid w:val="3EC4E5A5"/>
    <w:rsid w:val="3EDF7937"/>
    <w:rsid w:val="3F032938"/>
    <w:rsid w:val="4016792E"/>
    <w:rsid w:val="414DAB41"/>
    <w:rsid w:val="41FDF267"/>
    <w:rsid w:val="421CA96F"/>
    <w:rsid w:val="4246E15A"/>
    <w:rsid w:val="464871CB"/>
    <w:rsid w:val="47F74E03"/>
    <w:rsid w:val="48742457"/>
    <w:rsid w:val="489B2D8C"/>
    <w:rsid w:val="4A25C1DD"/>
    <w:rsid w:val="4B955F43"/>
    <w:rsid w:val="4BB79FC7"/>
    <w:rsid w:val="4F73ACAD"/>
    <w:rsid w:val="4FB80C24"/>
    <w:rsid w:val="509E52E6"/>
    <w:rsid w:val="511AEDC1"/>
    <w:rsid w:val="51DAF8BB"/>
    <w:rsid w:val="521D4002"/>
    <w:rsid w:val="523F8744"/>
    <w:rsid w:val="52928AB4"/>
    <w:rsid w:val="53BEC484"/>
    <w:rsid w:val="5462CB4B"/>
    <w:rsid w:val="56EE1DB1"/>
    <w:rsid w:val="57252D3C"/>
    <w:rsid w:val="5760FDF9"/>
    <w:rsid w:val="57A4FE79"/>
    <w:rsid w:val="57D983DF"/>
    <w:rsid w:val="5AE18282"/>
    <w:rsid w:val="5BD7C1D9"/>
    <w:rsid w:val="5D0DF48A"/>
    <w:rsid w:val="5ECD2071"/>
    <w:rsid w:val="5EFF194B"/>
    <w:rsid w:val="5F0F8AD4"/>
    <w:rsid w:val="633DA4E6"/>
    <w:rsid w:val="6550086E"/>
    <w:rsid w:val="66517769"/>
    <w:rsid w:val="66C40551"/>
    <w:rsid w:val="67E097E1"/>
    <w:rsid w:val="68750C98"/>
    <w:rsid w:val="68B41D8D"/>
    <w:rsid w:val="692CF417"/>
    <w:rsid w:val="69304E16"/>
    <w:rsid w:val="6960A597"/>
    <w:rsid w:val="6AAB3C60"/>
    <w:rsid w:val="6D9E4ADA"/>
    <w:rsid w:val="70284E88"/>
    <w:rsid w:val="70D72998"/>
    <w:rsid w:val="711A4B13"/>
    <w:rsid w:val="7820C691"/>
    <w:rsid w:val="79DEB85B"/>
    <w:rsid w:val="7ABA9722"/>
    <w:rsid w:val="7AC721A6"/>
    <w:rsid w:val="7AC86CFD"/>
    <w:rsid w:val="7B875B52"/>
    <w:rsid w:val="7B960673"/>
    <w:rsid w:val="7BD96723"/>
    <w:rsid w:val="7C914B06"/>
    <w:rsid w:val="7DC776A1"/>
    <w:rsid w:val="7E6A5DE5"/>
    <w:rsid w:val="7FEAD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DEB44"/>
  <w15:chartTrackingRefBased/>
  <w15:docId w15:val="{6B9EAB0D-1335-4F20-8258-EBD0F612F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CCE"/>
    <w:pPr>
      <w:spacing w:before="360" w:after="240" w:line="240" w:lineRule="auto"/>
    </w:pPr>
    <w:rPr>
      <w:rFonts w:ascii="Poppins" w:hAnsi="Poppins"/>
      <w:sz w:val="24"/>
      <w:lang w:val="en-GB"/>
    </w:rPr>
  </w:style>
  <w:style w:type="paragraph" w:styleId="Heading1">
    <w:name w:val="heading 1"/>
    <w:basedOn w:val="Normal"/>
    <w:next w:val="Normal"/>
    <w:link w:val="Heading1Char"/>
    <w:uiPriority w:val="9"/>
    <w:qFormat/>
    <w:rsid w:val="00046BCF"/>
    <w:pPr>
      <w:keepNext/>
      <w:keepLines/>
      <w:shd w:val="clear" w:color="auto" w:fill="FFFFFF" w:themeFill="background1"/>
      <w:spacing w:before="480" w:after="120"/>
      <w:outlineLvl w:val="0"/>
    </w:pPr>
    <w:rPr>
      <w:rFonts w:ascii="Georgia Pro" w:eastAsiaTheme="majorEastAsia" w:hAnsi="Georgia Pro" w:cstheme="majorBidi"/>
      <w:b/>
      <w:bCs/>
      <w:smallCaps/>
      <w:color w:val="000000" w:themeColor="text1"/>
      <w:sz w:val="96"/>
      <w:szCs w:val="36"/>
    </w:rPr>
  </w:style>
  <w:style w:type="paragraph" w:styleId="Heading2">
    <w:name w:val="heading 2"/>
    <w:basedOn w:val="Normal"/>
    <w:next w:val="Normal"/>
    <w:link w:val="Heading2Char"/>
    <w:uiPriority w:val="9"/>
    <w:unhideWhenUsed/>
    <w:qFormat/>
    <w:rsid w:val="005B0CCE"/>
    <w:pPr>
      <w:keepNext/>
      <w:keepLines/>
      <w:numPr>
        <w:numId w:val="46"/>
      </w:numPr>
      <w:spacing w:before="840" w:after="600"/>
      <w:outlineLvl w:val="1"/>
    </w:pPr>
    <w:rPr>
      <w:rFonts w:eastAsiaTheme="majorEastAsia" w:cstheme="majorBidi"/>
      <w:b/>
      <w:bCs/>
      <w:color w:val="729EA1"/>
      <w:sz w:val="48"/>
      <w:szCs w:val="28"/>
    </w:rPr>
  </w:style>
  <w:style w:type="paragraph" w:styleId="Heading3">
    <w:name w:val="heading 3"/>
    <w:basedOn w:val="Normal"/>
    <w:next w:val="Normal"/>
    <w:link w:val="Heading3Char"/>
    <w:uiPriority w:val="9"/>
    <w:unhideWhenUsed/>
    <w:qFormat/>
    <w:rsid w:val="00E07CA3"/>
    <w:pPr>
      <w:keepNext/>
      <w:keepLines/>
      <w:numPr>
        <w:ilvl w:val="1"/>
        <w:numId w:val="46"/>
      </w:numPr>
      <w:ind w:left="578" w:hanging="578"/>
      <w:outlineLvl w:val="2"/>
    </w:pPr>
    <w:rPr>
      <w:rFonts w:eastAsiaTheme="majorEastAsia" w:cstheme="majorBidi"/>
      <w:b/>
      <w:bCs/>
      <w:color w:val="000000" w:themeColor="text1"/>
      <w:sz w:val="32"/>
    </w:rPr>
  </w:style>
  <w:style w:type="paragraph" w:styleId="Heading4">
    <w:name w:val="heading 4"/>
    <w:basedOn w:val="Normal"/>
    <w:next w:val="Normal"/>
    <w:link w:val="Heading4Char"/>
    <w:uiPriority w:val="9"/>
    <w:semiHidden/>
    <w:unhideWhenUsed/>
    <w:qFormat/>
    <w:rsid w:val="005B0CCE"/>
    <w:pPr>
      <w:keepNext/>
      <w:keepLines/>
      <w:numPr>
        <w:ilvl w:val="3"/>
        <w:numId w:val="46"/>
      </w:numPr>
      <w:spacing w:before="200" w:after="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semiHidden/>
    <w:unhideWhenUsed/>
    <w:qFormat/>
    <w:rsid w:val="00F457FE"/>
    <w:pPr>
      <w:keepNext/>
      <w:keepLines/>
      <w:numPr>
        <w:ilvl w:val="4"/>
        <w:numId w:val="46"/>
      </w:numPr>
      <w:spacing w:before="200" w:after="0"/>
      <w:outlineLvl w:val="4"/>
    </w:pPr>
    <w:rPr>
      <w:rFonts w:asciiTheme="majorHAnsi" w:eastAsiaTheme="majorEastAsia" w:hAnsiTheme="majorHAnsi" w:cstheme="majorBidi"/>
      <w:color w:val="75280A" w:themeColor="text2" w:themeShade="BF"/>
    </w:rPr>
  </w:style>
  <w:style w:type="paragraph" w:styleId="Heading6">
    <w:name w:val="heading 6"/>
    <w:basedOn w:val="Normal"/>
    <w:next w:val="Normal"/>
    <w:link w:val="Heading6Char"/>
    <w:uiPriority w:val="9"/>
    <w:semiHidden/>
    <w:unhideWhenUsed/>
    <w:qFormat/>
    <w:rsid w:val="00F457FE"/>
    <w:pPr>
      <w:keepNext/>
      <w:keepLines/>
      <w:numPr>
        <w:ilvl w:val="5"/>
        <w:numId w:val="46"/>
      </w:numPr>
      <w:spacing w:before="200" w:after="0"/>
      <w:outlineLvl w:val="5"/>
    </w:pPr>
    <w:rPr>
      <w:rFonts w:asciiTheme="majorHAnsi" w:eastAsiaTheme="majorEastAsia" w:hAnsiTheme="majorHAnsi" w:cstheme="majorBidi"/>
      <w:i/>
      <w:iCs/>
      <w:color w:val="75280A" w:themeColor="text2" w:themeShade="BF"/>
    </w:rPr>
  </w:style>
  <w:style w:type="paragraph" w:styleId="Heading7">
    <w:name w:val="heading 7"/>
    <w:basedOn w:val="Normal"/>
    <w:next w:val="Normal"/>
    <w:link w:val="Heading7Char"/>
    <w:uiPriority w:val="9"/>
    <w:semiHidden/>
    <w:unhideWhenUsed/>
    <w:qFormat/>
    <w:rsid w:val="00F457FE"/>
    <w:pPr>
      <w:keepNext/>
      <w:keepLines/>
      <w:numPr>
        <w:ilvl w:val="6"/>
        <w:numId w:val="4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457FE"/>
    <w:pPr>
      <w:keepNext/>
      <w:keepLines/>
      <w:numPr>
        <w:ilvl w:val="7"/>
        <w:numId w:val="4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457FE"/>
    <w:pPr>
      <w:keepNext/>
      <w:keepLines/>
      <w:numPr>
        <w:ilvl w:val="8"/>
        <w:numId w:val="4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55B50"/>
    <w:rPr>
      <w:color w:val="0000FF"/>
      <w:u w:val="single"/>
    </w:rPr>
  </w:style>
  <w:style w:type="paragraph" w:styleId="Header">
    <w:name w:val="header"/>
    <w:basedOn w:val="Normal"/>
    <w:link w:val="HeaderChar"/>
    <w:rsid w:val="00355B50"/>
    <w:pPr>
      <w:tabs>
        <w:tab w:val="center" w:pos="4320"/>
        <w:tab w:val="right" w:pos="8640"/>
      </w:tabs>
    </w:pPr>
  </w:style>
  <w:style w:type="character" w:customStyle="1" w:styleId="HeaderChar">
    <w:name w:val="Header Char"/>
    <w:basedOn w:val="DefaultParagraphFont"/>
    <w:link w:val="Header"/>
    <w:rsid w:val="00355B50"/>
    <w:rPr>
      <w:rFonts w:ascii="Open Sans" w:eastAsia="Times New Roman" w:hAnsi="Open Sans" w:cs="Times New Roman"/>
      <w:szCs w:val="24"/>
      <w:lang w:val="de-DE" w:eastAsia="de-DE"/>
    </w:rPr>
  </w:style>
  <w:style w:type="character" w:styleId="FootnoteReference">
    <w:name w:val="footnote reference"/>
    <w:basedOn w:val="DefaultParagraphFont"/>
    <w:uiPriority w:val="99"/>
    <w:rsid w:val="00355B50"/>
    <w:rPr>
      <w:vertAlign w:val="superscript"/>
    </w:rPr>
  </w:style>
  <w:style w:type="paragraph" w:styleId="FootnoteText">
    <w:name w:val="footnote text"/>
    <w:basedOn w:val="Normal"/>
    <w:link w:val="FootnoteTextChar"/>
    <w:uiPriority w:val="99"/>
    <w:rsid w:val="00D81A54"/>
    <w:pPr>
      <w:spacing w:before="120" w:after="0"/>
    </w:pPr>
    <w:rPr>
      <w:sz w:val="18"/>
      <w:szCs w:val="20"/>
    </w:rPr>
  </w:style>
  <w:style w:type="character" w:customStyle="1" w:styleId="FootnoteTextChar">
    <w:name w:val="Footnote Text Char"/>
    <w:basedOn w:val="DefaultParagraphFont"/>
    <w:link w:val="FootnoteText"/>
    <w:uiPriority w:val="99"/>
    <w:rsid w:val="00355B50"/>
    <w:rPr>
      <w:rFonts w:eastAsia="Times New Roman" w:cs="Times New Roman"/>
      <w:sz w:val="18"/>
      <w:szCs w:val="20"/>
      <w:lang w:val="en-GB" w:eastAsia="de-DE"/>
    </w:rPr>
  </w:style>
  <w:style w:type="paragraph" w:styleId="ListParagraph">
    <w:name w:val="List Paragraph"/>
    <w:basedOn w:val="Normal"/>
    <w:uiPriority w:val="34"/>
    <w:qFormat/>
    <w:rsid w:val="00E07CA3"/>
    <w:pPr>
      <w:ind w:left="720"/>
    </w:pPr>
  </w:style>
  <w:style w:type="paragraph" w:styleId="Footer">
    <w:name w:val="footer"/>
    <w:basedOn w:val="Normal"/>
    <w:link w:val="FooterChar"/>
    <w:uiPriority w:val="99"/>
    <w:unhideWhenUsed/>
    <w:rsid w:val="00BF5929"/>
    <w:pPr>
      <w:tabs>
        <w:tab w:val="center" w:pos="4513"/>
        <w:tab w:val="right" w:pos="9026"/>
      </w:tabs>
      <w:spacing w:before="0" w:after="0"/>
    </w:pPr>
  </w:style>
  <w:style w:type="character" w:customStyle="1" w:styleId="FooterChar">
    <w:name w:val="Footer Char"/>
    <w:basedOn w:val="DefaultParagraphFont"/>
    <w:link w:val="Footer"/>
    <w:uiPriority w:val="99"/>
    <w:rsid w:val="00BF5929"/>
    <w:rPr>
      <w:rFonts w:ascii="Open Sans" w:eastAsia="Times New Roman" w:hAnsi="Open Sans" w:cs="Times New Roman"/>
      <w:szCs w:val="24"/>
      <w:lang w:val="de-DE" w:eastAsia="de-DE"/>
    </w:rPr>
  </w:style>
  <w:style w:type="character" w:customStyle="1" w:styleId="UnresolvedMention1">
    <w:name w:val="Unresolved Mention1"/>
    <w:basedOn w:val="DefaultParagraphFont"/>
    <w:uiPriority w:val="99"/>
    <w:semiHidden/>
    <w:unhideWhenUsed/>
    <w:rsid w:val="00A4770A"/>
    <w:rPr>
      <w:color w:val="605E5C"/>
      <w:shd w:val="clear" w:color="auto" w:fill="E1DFDD"/>
    </w:rPr>
  </w:style>
  <w:style w:type="character" w:customStyle="1" w:styleId="Heading1Char">
    <w:name w:val="Heading 1 Char"/>
    <w:basedOn w:val="DefaultParagraphFont"/>
    <w:link w:val="Heading1"/>
    <w:uiPriority w:val="9"/>
    <w:rsid w:val="00046BCF"/>
    <w:rPr>
      <w:rFonts w:ascii="Georgia Pro" w:eastAsiaTheme="majorEastAsia" w:hAnsi="Georgia Pro" w:cstheme="majorBidi"/>
      <w:b/>
      <w:bCs/>
      <w:smallCaps/>
      <w:color w:val="000000" w:themeColor="text1"/>
      <w:sz w:val="96"/>
      <w:szCs w:val="36"/>
      <w:shd w:val="clear" w:color="auto" w:fill="FFFFFF" w:themeFill="background1"/>
    </w:rPr>
  </w:style>
  <w:style w:type="character" w:customStyle="1" w:styleId="Heading2Char">
    <w:name w:val="Heading 2 Char"/>
    <w:basedOn w:val="DefaultParagraphFont"/>
    <w:link w:val="Heading2"/>
    <w:uiPriority w:val="9"/>
    <w:rsid w:val="005B0CCE"/>
    <w:rPr>
      <w:rFonts w:ascii="Poppins" w:eastAsiaTheme="majorEastAsia" w:hAnsi="Poppins" w:cstheme="majorBidi"/>
      <w:b/>
      <w:bCs/>
      <w:color w:val="729EA1"/>
      <w:sz w:val="48"/>
      <w:szCs w:val="28"/>
      <w:lang w:val="en-GB"/>
    </w:rPr>
  </w:style>
  <w:style w:type="table" w:styleId="TableGrid">
    <w:name w:val="Table Grid"/>
    <w:basedOn w:val="TableNormal"/>
    <w:uiPriority w:val="39"/>
    <w:rsid w:val="00EB517D"/>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EB517D"/>
    <w:pPr>
      <w:spacing w:after="0" w:line="240" w:lineRule="auto"/>
    </w:pPr>
    <w:rPr>
      <w:lang w:val="en-GB"/>
    </w:rPr>
    <w:tblPr>
      <w:tblStyleRowBandSize w:val="1"/>
      <w:tblStyleColBandSize w:val="1"/>
      <w:tblBorders>
        <w:top w:val="single" w:sz="2" w:space="0" w:color="9BC9D9" w:themeColor="accent4" w:themeTint="99"/>
        <w:bottom w:val="single" w:sz="2" w:space="0" w:color="9BC9D9" w:themeColor="accent4" w:themeTint="99"/>
        <w:insideH w:val="single" w:sz="2" w:space="0" w:color="9BC9D9" w:themeColor="accent4" w:themeTint="99"/>
        <w:insideV w:val="single" w:sz="2" w:space="0" w:color="9BC9D9" w:themeColor="accent4" w:themeTint="99"/>
      </w:tblBorders>
    </w:tblPr>
    <w:tblStylePr w:type="firstRow">
      <w:rPr>
        <w:b/>
        <w:bCs/>
      </w:rPr>
      <w:tblPr/>
      <w:tcPr>
        <w:tcBorders>
          <w:top w:val="nil"/>
          <w:bottom w:val="single" w:sz="12" w:space="0" w:color="9BC9D9" w:themeColor="accent4" w:themeTint="99"/>
          <w:insideH w:val="nil"/>
          <w:insideV w:val="nil"/>
        </w:tcBorders>
        <w:shd w:val="clear" w:color="auto" w:fill="FFFFFF" w:themeFill="background1"/>
      </w:tcPr>
    </w:tblStylePr>
    <w:tblStylePr w:type="lastRow">
      <w:rPr>
        <w:b/>
        <w:bCs/>
      </w:rPr>
      <w:tblPr/>
      <w:tcPr>
        <w:tcBorders>
          <w:top w:val="double" w:sz="2" w:space="0" w:color="9BC9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NormalWeb">
    <w:name w:val="Normal (Web)"/>
    <w:basedOn w:val="Normal"/>
    <w:uiPriority w:val="99"/>
    <w:semiHidden/>
    <w:unhideWhenUsed/>
    <w:rsid w:val="0048138A"/>
    <w:pPr>
      <w:spacing w:before="100" w:beforeAutospacing="1" w:after="100" w:afterAutospacing="1"/>
    </w:pPr>
    <w:rPr>
      <w:rFonts w:ascii="Times New Roman" w:hAnsi="Times New Roman"/>
      <w:lang w:eastAsia="en-GB"/>
    </w:rPr>
  </w:style>
  <w:style w:type="paragraph" w:styleId="IntenseQuote">
    <w:name w:val="Intense Quote"/>
    <w:basedOn w:val="Normal"/>
    <w:next w:val="Normal"/>
    <w:link w:val="IntenseQuoteChar"/>
    <w:uiPriority w:val="30"/>
    <w:qFormat/>
    <w:rsid w:val="00EC68D8"/>
    <w:pPr>
      <w:pBdr>
        <w:top w:val="single" w:sz="24" w:space="1" w:color="F2F2F2" w:themeColor="background1" w:themeShade="F2"/>
        <w:bottom w:val="single" w:sz="24" w:space="1" w:color="F2F2F2" w:themeColor="background1" w:themeShade="F2"/>
      </w:pBdr>
      <w:shd w:val="clear" w:color="auto" w:fill="F2F2F2" w:themeFill="background1" w:themeFillShade="F2"/>
      <w:ind w:left="936" w:right="936"/>
    </w:pPr>
    <w:rPr>
      <w:color w:val="000000" w:themeColor="text1"/>
    </w:rPr>
  </w:style>
  <w:style w:type="character" w:customStyle="1" w:styleId="IntenseQuoteChar">
    <w:name w:val="Intense Quote Char"/>
    <w:basedOn w:val="DefaultParagraphFont"/>
    <w:link w:val="IntenseQuote"/>
    <w:uiPriority w:val="30"/>
    <w:rsid w:val="00EC68D8"/>
    <w:rPr>
      <w:rFonts w:ascii="Bierstadt" w:hAnsi="Bierstadt"/>
      <w:color w:val="000000" w:themeColor="text1"/>
      <w:sz w:val="24"/>
      <w:shd w:val="clear" w:color="auto" w:fill="F2F2F2" w:themeFill="background1" w:themeFillShade="F2"/>
    </w:rPr>
  </w:style>
  <w:style w:type="character" w:customStyle="1" w:styleId="Heading3Char">
    <w:name w:val="Heading 3 Char"/>
    <w:basedOn w:val="DefaultParagraphFont"/>
    <w:link w:val="Heading3"/>
    <w:uiPriority w:val="9"/>
    <w:rsid w:val="00E07CA3"/>
    <w:rPr>
      <w:rFonts w:ascii="Poppins" w:eastAsiaTheme="majorEastAsia" w:hAnsi="Poppins" w:cstheme="majorBidi"/>
      <w:b/>
      <w:bCs/>
      <w:color w:val="000000" w:themeColor="text1"/>
      <w:sz w:val="32"/>
      <w:lang w:val="en-GB"/>
    </w:rPr>
  </w:style>
  <w:style w:type="character" w:customStyle="1" w:styleId="apple-converted-space">
    <w:name w:val="apple-converted-space"/>
    <w:basedOn w:val="DefaultParagraphFont"/>
    <w:rsid w:val="00675829"/>
  </w:style>
  <w:style w:type="character" w:styleId="Strong">
    <w:name w:val="Strong"/>
    <w:basedOn w:val="DefaultParagraphFont"/>
    <w:uiPriority w:val="22"/>
    <w:qFormat/>
    <w:rsid w:val="00F457FE"/>
    <w:rPr>
      <w:b/>
      <w:bCs/>
      <w:color w:val="000000" w:themeColor="text1"/>
    </w:rPr>
  </w:style>
  <w:style w:type="paragraph" w:styleId="EndnoteText">
    <w:name w:val="endnote text"/>
    <w:basedOn w:val="Normal"/>
    <w:link w:val="EndnoteTextChar"/>
    <w:uiPriority w:val="99"/>
    <w:semiHidden/>
    <w:unhideWhenUsed/>
    <w:rsid w:val="00CB1966"/>
    <w:pPr>
      <w:spacing w:before="0" w:after="0"/>
    </w:pPr>
    <w:rPr>
      <w:sz w:val="20"/>
      <w:szCs w:val="20"/>
    </w:rPr>
  </w:style>
  <w:style w:type="character" w:customStyle="1" w:styleId="EndnoteTextChar">
    <w:name w:val="Endnote Text Char"/>
    <w:basedOn w:val="DefaultParagraphFont"/>
    <w:link w:val="EndnoteText"/>
    <w:uiPriority w:val="99"/>
    <w:semiHidden/>
    <w:rsid w:val="00CB1966"/>
    <w:rPr>
      <w:rFonts w:eastAsia="Times New Roman" w:cs="Times New Roman"/>
      <w:sz w:val="20"/>
      <w:szCs w:val="20"/>
      <w:lang w:val="en-GB" w:eastAsia="de-DE"/>
    </w:rPr>
  </w:style>
  <w:style w:type="character" w:styleId="EndnoteReference">
    <w:name w:val="endnote reference"/>
    <w:basedOn w:val="DefaultParagraphFont"/>
    <w:uiPriority w:val="99"/>
    <w:semiHidden/>
    <w:unhideWhenUsed/>
    <w:rsid w:val="00CB1966"/>
    <w:rPr>
      <w:vertAlign w:val="superscript"/>
    </w:rPr>
  </w:style>
  <w:style w:type="paragraph" w:styleId="Quote">
    <w:name w:val="Quote"/>
    <w:basedOn w:val="Normal"/>
    <w:next w:val="Normal"/>
    <w:link w:val="QuoteChar"/>
    <w:uiPriority w:val="29"/>
    <w:qFormat/>
    <w:rsid w:val="00F457FE"/>
    <w:pPr>
      <w:spacing w:before="160"/>
      <w:ind w:left="720" w:right="720"/>
    </w:pPr>
    <w:rPr>
      <w:i/>
      <w:iCs/>
      <w:color w:val="000000" w:themeColor="text1"/>
    </w:rPr>
  </w:style>
  <w:style w:type="character" w:customStyle="1" w:styleId="QuoteChar">
    <w:name w:val="Quote Char"/>
    <w:basedOn w:val="DefaultParagraphFont"/>
    <w:link w:val="Quote"/>
    <w:uiPriority w:val="29"/>
    <w:rsid w:val="00F457FE"/>
    <w:rPr>
      <w:i/>
      <w:iCs/>
      <w:color w:val="000000" w:themeColor="text1"/>
    </w:rPr>
  </w:style>
  <w:style w:type="paragraph" w:styleId="Caption">
    <w:name w:val="caption"/>
    <w:basedOn w:val="Normal"/>
    <w:next w:val="Normal"/>
    <w:uiPriority w:val="35"/>
    <w:unhideWhenUsed/>
    <w:qFormat/>
    <w:rsid w:val="00F457FE"/>
    <w:pPr>
      <w:spacing w:after="200"/>
    </w:pPr>
    <w:rPr>
      <w:i/>
      <w:iCs/>
      <w:color w:val="9D360E" w:themeColor="text2"/>
      <w:sz w:val="18"/>
      <w:szCs w:val="18"/>
    </w:rPr>
  </w:style>
  <w:style w:type="paragraph" w:styleId="Revision">
    <w:name w:val="Revision"/>
    <w:hidden/>
    <w:uiPriority w:val="99"/>
    <w:semiHidden/>
    <w:rsid w:val="00CB1966"/>
    <w:pPr>
      <w:spacing w:after="0" w:line="240" w:lineRule="auto"/>
    </w:pPr>
    <w:rPr>
      <w:rFonts w:eastAsia="Times New Roman" w:cs="Times New Roman"/>
      <w:sz w:val="24"/>
      <w:szCs w:val="24"/>
      <w:lang w:val="de-DE" w:eastAsia="de-DE"/>
    </w:rPr>
  </w:style>
  <w:style w:type="character" w:styleId="CommentReference">
    <w:name w:val="annotation reference"/>
    <w:basedOn w:val="DefaultParagraphFont"/>
    <w:uiPriority w:val="99"/>
    <w:semiHidden/>
    <w:unhideWhenUsed/>
    <w:rsid w:val="00CB1966"/>
    <w:rPr>
      <w:sz w:val="16"/>
      <w:szCs w:val="16"/>
    </w:rPr>
  </w:style>
  <w:style w:type="paragraph" w:styleId="CommentText">
    <w:name w:val="annotation text"/>
    <w:basedOn w:val="Normal"/>
    <w:link w:val="CommentTextChar"/>
    <w:uiPriority w:val="99"/>
    <w:unhideWhenUsed/>
    <w:rsid w:val="00CB1966"/>
    <w:rPr>
      <w:sz w:val="20"/>
      <w:szCs w:val="20"/>
    </w:rPr>
  </w:style>
  <w:style w:type="character" w:customStyle="1" w:styleId="CommentTextChar">
    <w:name w:val="Comment Text Char"/>
    <w:basedOn w:val="DefaultParagraphFont"/>
    <w:link w:val="CommentText"/>
    <w:uiPriority w:val="99"/>
    <w:rsid w:val="00CB1966"/>
    <w:rPr>
      <w:rFonts w:eastAsia="Times New Roman" w:cs="Times New Roman"/>
      <w:sz w:val="20"/>
      <w:szCs w:val="20"/>
      <w:lang w:val="en-GB" w:eastAsia="de-DE"/>
    </w:rPr>
  </w:style>
  <w:style w:type="paragraph" w:styleId="CommentSubject">
    <w:name w:val="annotation subject"/>
    <w:basedOn w:val="CommentText"/>
    <w:next w:val="CommentText"/>
    <w:link w:val="CommentSubjectChar"/>
    <w:uiPriority w:val="99"/>
    <w:semiHidden/>
    <w:unhideWhenUsed/>
    <w:rsid w:val="00CB1966"/>
    <w:rPr>
      <w:b/>
      <w:bCs/>
    </w:rPr>
  </w:style>
  <w:style w:type="character" w:customStyle="1" w:styleId="CommentSubjectChar">
    <w:name w:val="Comment Subject Char"/>
    <w:basedOn w:val="CommentTextChar"/>
    <w:link w:val="CommentSubject"/>
    <w:uiPriority w:val="99"/>
    <w:semiHidden/>
    <w:rsid w:val="00CB1966"/>
    <w:rPr>
      <w:rFonts w:eastAsia="Times New Roman" w:cs="Times New Roman"/>
      <w:b/>
      <w:bCs/>
      <w:sz w:val="20"/>
      <w:szCs w:val="20"/>
      <w:lang w:val="en-GB" w:eastAsia="de-DE"/>
    </w:rPr>
  </w:style>
  <w:style w:type="paragraph" w:styleId="TOC1">
    <w:name w:val="toc 1"/>
    <w:basedOn w:val="Normal"/>
    <w:next w:val="Normal"/>
    <w:autoRedefine/>
    <w:uiPriority w:val="39"/>
    <w:unhideWhenUsed/>
    <w:rsid w:val="00CB1966"/>
    <w:pPr>
      <w:tabs>
        <w:tab w:val="right" w:leader="dot" w:pos="8637"/>
      </w:tabs>
      <w:spacing w:before="120" w:after="100" w:line="259" w:lineRule="auto"/>
    </w:pPr>
    <w:rPr>
      <w:rFonts w:ascii="Open Sans" w:eastAsiaTheme="minorHAnsi" w:hAnsi="Open Sans" w:cs="Calibri"/>
      <w:sz w:val="22"/>
      <w:lang w:val="en-US"/>
    </w:rPr>
  </w:style>
  <w:style w:type="paragraph" w:styleId="TOC2">
    <w:name w:val="toc 2"/>
    <w:basedOn w:val="Normal"/>
    <w:next w:val="Normal"/>
    <w:autoRedefine/>
    <w:uiPriority w:val="39"/>
    <w:unhideWhenUsed/>
    <w:rsid w:val="00CB1966"/>
    <w:pPr>
      <w:tabs>
        <w:tab w:val="right" w:leader="dot" w:pos="9016"/>
      </w:tabs>
      <w:spacing w:before="120" w:after="100" w:line="259" w:lineRule="auto"/>
      <w:ind w:left="220"/>
    </w:pPr>
    <w:rPr>
      <w:rFonts w:ascii="Open Sans" w:eastAsiaTheme="minorHAnsi" w:hAnsi="Open Sans" w:cs="Calibri"/>
      <w:sz w:val="22"/>
      <w:lang w:val="en-US"/>
    </w:rPr>
  </w:style>
  <w:style w:type="character" w:customStyle="1" w:styleId="InternetLink">
    <w:name w:val="Internet Link"/>
    <w:rsid w:val="00CB1966"/>
    <w:rPr>
      <w:color w:val="000080"/>
      <w:u w:val="single"/>
    </w:rPr>
  </w:style>
  <w:style w:type="paragraph" w:styleId="TOCHeading">
    <w:name w:val="TOC Heading"/>
    <w:basedOn w:val="Heading1"/>
    <w:next w:val="Normal"/>
    <w:uiPriority w:val="39"/>
    <w:unhideWhenUsed/>
    <w:qFormat/>
    <w:rsid w:val="00F457FE"/>
    <w:pPr>
      <w:outlineLvl w:val="9"/>
    </w:pPr>
  </w:style>
  <w:style w:type="paragraph" w:styleId="TOC3">
    <w:name w:val="toc 3"/>
    <w:basedOn w:val="Normal"/>
    <w:next w:val="Normal"/>
    <w:autoRedefine/>
    <w:uiPriority w:val="39"/>
    <w:unhideWhenUsed/>
    <w:rsid w:val="00CB1966"/>
    <w:pPr>
      <w:spacing w:after="100"/>
      <w:ind w:left="480"/>
    </w:pPr>
  </w:style>
  <w:style w:type="character" w:styleId="Emphasis">
    <w:name w:val="Emphasis"/>
    <w:basedOn w:val="DefaultParagraphFont"/>
    <w:uiPriority w:val="20"/>
    <w:qFormat/>
    <w:rsid w:val="00F457FE"/>
    <w:rPr>
      <w:i/>
      <w:iCs/>
      <w:color w:val="auto"/>
    </w:rPr>
  </w:style>
  <w:style w:type="character" w:styleId="IntenseEmphasis">
    <w:name w:val="Intense Emphasis"/>
    <w:basedOn w:val="DefaultParagraphFont"/>
    <w:uiPriority w:val="21"/>
    <w:qFormat/>
    <w:rsid w:val="00003DA0"/>
    <w:rPr>
      <w:rFonts w:ascii="Poppins" w:hAnsi="Poppins"/>
      <w:b/>
      <w:bCs/>
      <w:i w:val="0"/>
      <w:iCs/>
      <w:caps w:val="0"/>
      <w:smallCaps w:val="0"/>
      <w:strike w:val="0"/>
      <w:dstrike w:val="0"/>
      <w:vanish w:val="0"/>
      <w:sz w:val="32"/>
      <w:vertAlign w:val="baseline"/>
    </w:rPr>
  </w:style>
  <w:style w:type="character" w:styleId="FollowedHyperlink">
    <w:name w:val="FollowedHyperlink"/>
    <w:basedOn w:val="DefaultParagraphFont"/>
    <w:uiPriority w:val="99"/>
    <w:semiHidden/>
    <w:unhideWhenUsed/>
    <w:rsid w:val="00CB1966"/>
    <w:rPr>
      <w:color w:val="FCC77E" w:themeColor="followedHyperlink"/>
      <w:u w:val="single"/>
    </w:rPr>
  </w:style>
  <w:style w:type="character" w:customStyle="1" w:styleId="Nevyeenzmnka1">
    <w:name w:val="Nevyřešená zmínka1"/>
    <w:basedOn w:val="DefaultParagraphFont"/>
    <w:uiPriority w:val="99"/>
    <w:semiHidden/>
    <w:unhideWhenUsed/>
    <w:rsid w:val="00B175D8"/>
    <w:rPr>
      <w:color w:val="605E5C"/>
      <w:shd w:val="clear" w:color="auto" w:fill="E1DFDD"/>
    </w:rPr>
  </w:style>
  <w:style w:type="character" w:customStyle="1" w:styleId="Heading4Char">
    <w:name w:val="Heading 4 Char"/>
    <w:basedOn w:val="DefaultParagraphFont"/>
    <w:link w:val="Heading4"/>
    <w:uiPriority w:val="9"/>
    <w:semiHidden/>
    <w:rsid w:val="005B0CCE"/>
    <w:rPr>
      <w:rFonts w:ascii="Poppins" w:eastAsiaTheme="majorEastAsia" w:hAnsi="Poppins" w:cstheme="majorBidi"/>
      <w:b/>
      <w:bCs/>
      <w:i/>
      <w:iCs/>
      <w:color w:val="000000" w:themeColor="text1"/>
      <w:sz w:val="24"/>
      <w:lang w:val="en-GB"/>
    </w:rPr>
  </w:style>
  <w:style w:type="character" w:customStyle="1" w:styleId="Heading5Char">
    <w:name w:val="Heading 5 Char"/>
    <w:basedOn w:val="DefaultParagraphFont"/>
    <w:link w:val="Heading5"/>
    <w:uiPriority w:val="9"/>
    <w:semiHidden/>
    <w:rsid w:val="00F457FE"/>
    <w:rPr>
      <w:rFonts w:asciiTheme="majorHAnsi" w:eastAsiaTheme="majorEastAsia" w:hAnsiTheme="majorHAnsi" w:cstheme="majorBidi"/>
      <w:color w:val="75280A" w:themeColor="text2" w:themeShade="BF"/>
    </w:rPr>
  </w:style>
  <w:style w:type="character" w:customStyle="1" w:styleId="Heading6Char">
    <w:name w:val="Heading 6 Char"/>
    <w:basedOn w:val="DefaultParagraphFont"/>
    <w:link w:val="Heading6"/>
    <w:uiPriority w:val="9"/>
    <w:semiHidden/>
    <w:rsid w:val="00F457FE"/>
    <w:rPr>
      <w:rFonts w:asciiTheme="majorHAnsi" w:eastAsiaTheme="majorEastAsia" w:hAnsiTheme="majorHAnsi" w:cstheme="majorBidi"/>
      <w:i/>
      <w:iCs/>
      <w:color w:val="75280A" w:themeColor="text2" w:themeShade="BF"/>
    </w:rPr>
  </w:style>
  <w:style w:type="character" w:customStyle="1" w:styleId="Heading7Char">
    <w:name w:val="Heading 7 Char"/>
    <w:basedOn w:val="DefaultParagraphFont"/>
    <w:link w:val="Heading7"/>
    <w:uiPriority w:val="9"/>
    <w:semiHidden/>
    <w:rsid w:val="00F457F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457F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457F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457FE"/>
    <w:pPr>
      <w:spacing w:after="0"/>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457FE"/>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F457F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457FE"/>
    <w:rPr>
      <w:color w:val="5A5A5A" w:themeColor="text1" w:themeTint="A5"/>
      <w:spacing w:val="10"/>
    </w:rPr>
  </w:style>
  <w:style w:type="paragraph" w:styleId="NoSpacing">
    <w:name w:val="No Spacing"/>
    <w:uiPriority w:val="1"/>
    <w:qFormat/>
    <w:rsid w:val="00F457FE"/>
    <w:pPr>
      <w:spacing w:after="0" w:line="240" w:lineRule="auto"/>
    </w:pPr>
  </w:style>
  <w:style w:type="character" w:styleId="SubtleEmphasis">
    <w:name w:val="Subtle Emphasis"/>
    <w:basedOn w:val="DefaultParagraphFont"/>
    <w:uiPriority w:val="19"/>
    <w:qFormat/>
    <w:rsid w:val="00F457FE"/>
    <w:rPr>
      <w:i/>
      <w:iCs/>
      <w:color w:val="404040" w:themeColor="text1" w:themeTint="BF"/>
    </w:rPr>
  </w:style>
  <w:style w:type="character" w:styleId="SubtleReference">
    <w:name w:val="Subtle Reference"/>
    <w:basedOn w:val="DefaultParagraphFont"/>
    <w:uiPriority w:val="31"/>
    <w:qFormat/>
    <w:rsid w:val="00F457F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457FE"/>
    <w:rPr>
      <w:b/>
      <w:bCs/>
      <w:smallCaps/>
      <w:u w:val="single"/>
    </w:rPr>
  </w:style>
  <w:style w:type="character" w:styleId="BookTitle">
    <w:name w:val="Book Title"/>
    <w:basedOn w:val="DefaultParagraphFont"/>
    <w:uiPriority w:val="33"/>
    <w:qFormat/>
    <w:rsid w:val="00F457FE"/>
    <w:rPr>
      <w:b w:val="0"/>
      <w:bCs w:val="0"/>
      <w:smallCaps/>
      <w:spacing w:val="5"/>
    </w:rPr>
  </w:style>
  <w:style w:type="table" w:styleId="GridTable2-Accent2">
    <w:name w:val="Grid Table 2 Accent 2"/>
    <w:basedOn w:val="TableNormal"/>
    <w:uiPriority w:val="47"/>
    <w:rsid w:val="009B1D8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table" w:styleId="GridTable4-Accent2">
    <w:name w:val="Grid Table 4 Accent 2"/>
    <w:basedOn w:val="TableNormal"/>
    <w:uiPriority w:val="49"/>
    <w:rsid w:val="001E49C5"/>
    <w:pPr>
      <w:spacing w:after="0" w:line="240" w:lineRule="auto"/>
    </w:pPr>
    <w:tblPr>
      <w:tblStyleRowBandSize w:val="1"/>
      <w:tblStyleColBandSize w:val="1"/>
      <w:tblBorders>
        <w:top w:val="single" w:sz="4" w:space="0" w:color="D9D2A6" w:themeColor="accent2" w:themeTint="99"/>
        <w:left w:val="single" w:sz="4" w:space="0" w:color="D9D2A6" w:themeColor="accent2" w:themeTint="99"/>
        <w:bottom w:val="single" w:sz="4" w:space="0" w:color="D9D2A6" w:themeColor="accent2" w:themeTint="99"/>
        <w:right w:val="single" w:sz="4" w:space="0" w:color="D9D2A6" w:themeColor="accent2" w:themeTint="99"/>
        <w:insideH w:val="single" w:sz="4" w:space="0" w:color="D9D2A6" w:themeColor="accent2" w:themeTint="99"/>
        <w:insideV w:val="single" w:sz="4" w:space="0" w:color="D9D2A6" w:themeColor="accent2" w:themeTint="99"/>
      </w:tblBorders>
    </w:tblPr>
    <w:tblStylePr w:type="firstRow">
      <w:rPr>
        <w:b/>
        <w:bCs/>
        <w:color w:val="FFFFFF" w:themeColor="background1"/>
      </w:rPr>
      <w:tblPr/>
      <w:tcPr>
        <w:tcBorders>
          <w:top w:val="single" w:sz="4" w:space="0" w:color="C1B56B" w:themeColor="accent2"/>
          <w:left w:val="single" w:sz="4" w:space="0" w:color="C1B56B" w:themeColor="accent2"/>
          <w:bottom w:val="single" w:sz="4" w:space="0" w:color="C1B56B" w:themeColor="accent2"/>
          <w:right w:val="single" w:sz="4" w:space="0" w:color="C1B56B" w:themeColor="accent2"/>
          <w:insideH w:val="nil"/>
          <w:insideV w:val="nil"/>
        </w:tcBorders>
        <w:shd w:val="clear" w:color="auto" w:fill="C1B56B" w:themeFill="accent2"/>
      </w:tcPr>
    </w:tblStylePr>
    <w:tblStylePr w:type="lastRow">
      <w:rPr>
        <w:b/>
        <w:bCs/>
      </w:rPr>
      <w:tblPr/>
      <w:tcPr>
        <w:tcBorders>
          <w:top w:val="double" w:sz="4" w:space="0" w:color="C1B56B" w:themeColor="accent2"/>
        </w:tcBorders>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table" w:styleId="PlainTable2">
    <w:name w:val="Plain Table 2"/>
    <w:basedOn w:val="TableNormal"/>
    <w:uiPriority w:val="42"/>
    <w:rsid w:val="00851867"/>
    <w:pPr>
      <w:spacing w:after="0" w:line="240" w:lineRule="auto"/>
    </w:pPr>
    <w:tblPr>
      <w:tblStyleRowBandSize w:val="1"/>
      <w:tblStyleColBandSize w:val="1"/>
      <w:tblBorders>
        <w:top w:val="single" w:sz="4" w:space="0" w:color="729EA1"/>
        <w:bottom w:val="single" w:sz="4" w:space="0" w:color="729EA1"/>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8099">
      <w:bodyDiv w:val="1"/>
      <w:marLeft w:val="0"/>
      <w:marRight w:val="0"/>
      <w:marTop w:val="0"/>
      <w:marBottom w:val="0"/>
      <w:divBdr>
        <w:top w:val="none" w:sz="0" w:space="0" w:color="auto"/>
        <w:left w:val="none" w:sz="0" w:space="0" w:color="auto"/>
        <w:bottom w:val="none" w:sz="0" w:space="0" w:color="auto"/>
        <w:right w:val="none" w:sz="0" w:space="0" w:color="auto"/>
      </w:divBdr>
    </w:div>
    <w:div w:id="49155337">
      <w:bodyDiv w:val="1"/>
      <w:marLeft w:val="0"/>
      <w:marRight w:val="0"/>
      <w:marTop w:val="0"/>
      <w:marBottom w:val="0"/>
      <w:divBdr>
        <w:top w:val="none" w:sz="0" w:space="0" w:color="auto"/>
        <w:left w:val="none" w:sz="0" w:space="0" w:color="auto"/>
        <w:bottom w:val="none" w:sz="0" w:space="0" w:color="auto"/>
        <w:right w:val="none" w:sz="0" w:space="0" w:color="auto"/>
      </w:divBdr>
      <w:divsChild>
        <w:div w:id="326247149">
          <w:marLeft w:val="0"/>
          <w:marRight w:val="0"/>
          <w:marTop w:val="0"/>
          <w:marBottom w:val="0"/>
          <w:divBdr>
            <w:top w:val="none" w:sz="0" w:space="0" w:color="auto"/>
            <w:left w:val="none" w:sz="0" w:space="0" w:color="auto"/>
            <w:bottom w:val="none" w:sz="0" w:space="0" w:color="auto"/>
            <w:right w:val="none" w:sz="0" w:space="0" w:color="auto"/>
          </w:divBdr>
          <w:divsChild>
            <w:div w:id="883179745">
              <w:marLeft w:val="0"/>
              <w:marRight w:val="0"/>
              <w:marTop w:val="0"/>
              <w:marBottom w:val="0"/>
              <w:divBdr>
                <w:top w:val="none" w:sz="0" w:space="0" w:color="auto"/>
                <w:left w:val="none" w:sz="0" w:space="0" w:color="auto"/>
                <w:bottom w:val="none" w:sz="0" w:space="0" w:color="auto"/>
                <w:right w:val="none" w:sz="0" w:space="0" w:color="auto"/>
              </w:divBdr>
              <w:divsChild>
                <w:div w:id="170610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5243">
      <w:bodyDiv w:val="1"/>
      <w:marLeft w:val="0"/>
      <w:marRight w:val="0"/>
      <w:marTop w:val="0"/>
      <w:marBottom w:val="0"/>
      <w:divBdr>
        <w:top w:val="none" w:sz="0" w:space="0" w:color="auto"/>
        <w:left w:val="none" w:sz="0" w:space="0" w:color="auto"/>
        <w:bottom w:val="none" w:sz="0" w:space="0" w:color="auto"/>
        <w:right w:val="none" w:sz="0" w:space="0" w:color="auto"/>
      </w:divBdr>
    </w:div>
    <w:div w:id="206530250">
      <w:bodyDiv w:val="1"/>
      <w:marLeft w:val="0"/>
      <w:marRight w:val="0"/>
      <w:marTop w:val="0"/>
      <w:marBottom w:val="0"/>
      <w:divBdr>
        <w:top w:val="none" w:sz="0" w:space="0" w:color="auto"/>
        <w:left w:val="none" w:sz="0" w:space="0" w:color="auto"/>
        <w:bottom w:val="none" w:sz="0" w:space="0" w:color="auto"/>
        <w:right w:val="none" w:sz="0" w:space="0" w:color="auto"/>
      </w:divBdr>
    </w:div>
    <w:div w:id="546181396">
      <w:bodyDiv w:val="1"/>
      <w:marLeft w:val="0"/>
      <w:marRight w:val="0"/>
      <w:marTop w:val="0"/>
      <w:marBottom w:val="0"/>
      <w:divBdr>
        <w:top w:val="none" w:sz="0" w:space="0" w:color="auto"/>
        <w:left w:val="none" w:sz="0" w:space="0" w:color="auto"/>
        <w:bottom w:val="none" w:sz="0" w:space="0" w:color="auto"/>
        <w:right w:val="none" w:sz="0" w:space="0" w:color="auto"/>
      </w:divBdr>
    </w:div>
    <w:div w:id="554970967">
      <w:bodyDiv w:val="1"/>
      <w:marLeft w:val="0"/>
      <w:marRight w:val="0"/>
      <w:marTop w:val="0"/>
      <w:marBottom w:val="0"/>
      <w:divBdr>
        <w:top w:val="none" w:sz="0" w:space="0" w:color="auto"/>
        <w:left w:val="none" w:sz="0" w:space="0" w:color="auto"/>
        <w:bottom w:val="none" w:sz="0" w:space="0" w:color="auto"/>
        <w:right w:val="none" w:sz="0" w:space="0" w:color="auto"/>
      </w:divBdr>
      <w:divsChild>
        <w:div w:id="400173492">
          <w:marLeft w:val="0"/>
          <w:marRight w:val="0"/>
          <w:marTop w:val="0"/>
          <w:marBottom w:val="0"/>
          <w:divBdr>
            <w:top w:val="none" w:sz="0" w:space="0" w:color="auto"/>
            <w:left w:val="none" w:sz="0" w:space="0" w:color="auto"/>
            <w:bottom w:val="none" w:sz="0" w:space="0" w:color="auto"/>
            <w:right w:val="none" w:sz="0" w:space="0" w:color="auto"/>
          </w:divBdr>
          <w:divsChild>
            <w:div w:id="490565204">
              <w:marLeft w:val="0"/>
              <w:marRight w:val="0"/>
              <w:marTop w:val="0"/>
              <w:marBottom w:val="0"/>
              <w:divBdr>
                <w:top w:val="none" w:sz="0" w:space="0" w:color="auto"/>
                <w:left w:val="none" w:sz="0" w:space="0" w:color="auto"/>
                <w:bottom w:val="none" w:sz="0" w:space="0" w:color="auto"/>
                <w:right w:val="none" w:sz="0" w:space="0" w:color="auto"/>
              </w:divBdr>
            </w:div>
            <w:div w:id="623192351">
              <w:marLeft w:val="0"/>
              <w:marRight w:val="0"/>
              <w:marTop w:val="0"/>
              <w:marBottom w:val="0"/>
              <w:divBdr>
                <w:top w:val="none" w:sz="0" w:space="0" w:color="auto"/>
                <w:left w:val="none" w:sz="0" w:space="0" w:color="auto"/>
                <w:bottom w:val="none" w:sz="0" w:space="0" w:color="auto"/>
                <w:right w:val="none" w:sz="0" w:space="0" w:color="auto"/>
              </w:divBdr>
            </w:div>
            <w:div w:id="744837793">
              <w:marLeft w:val="0"/>
              <w:marRight w:val="0"/>
              <w:marTop w:val="0"/>
              <w:marBottom w:val="0"/>
              <w:divBdr>
                <w:top w:val="none" w:sz="0" w:space="0" w:color="auto"/>
                <w:left w:val="none" w:sz="0" w:space="0" w:color="auto"/>
                <w:bottom w:val="none" w:sz="0" w:space="0" w:color="auto"/>
                <w:right w:val="none" w:sz="0" w:space="0" w:color="auto"/>
              </w:divBdr>
            </w:div>
            <w:div w:id="123037306">
              <w:marLeft w:val="0"/>
              <w:marRight w:val="0"/>
              <w:marTop w:val="0"/>
              <w:marBottom w:val="0"/>
              <w:divBdr>
                <w:top w:val="none" w:sz="0" w:space="0" w:color="auto"/>
                <w:left w:val="none" w:sz="0" w:space="0" w:color="auto"/>
                <w:bottom w:val="none" w:sz="0" w:space="0" w:color="auto"/>
                <w:right w:val="none" w:sz="0" w:space="0" w:color="auto"/>
              </w:divBdr>
            </w:div>
            <w:div w:id="2035231711">
              <w:marLeft w:val="0"/>
              <w:marRight w:val="0"/>
              <w:marTop w:val="0"/>
              <w:marBottom w:val="0"/>
              <w:divBdr>
                <w:top w:val="none" w:sz="0" w:space="0" w:color="auto"/>
                <w:left w:val="none" w:sz="0" w:space="0" w:color="auto"/>
                <w:bottom w:val="none" w:sz="0" w:space="0" w:color="auto"/>
                <w:right w:val="none" w:sz="0" w:space="0" w:color="auto"/>
              </w:divBdr>
            </w:div>
          </w:divsChild>
        </w:div>
        <w:div w:id="745759985">
          <w:marLeft w:val="0"/>
          <w:marRight w:val="0"/>
          <w:marTop w:val="0"/>
          <w:marBottom w:val="0"/>
          <w:divBdr>
            <w:top w:val="none" w:sz="0" w:space="0" w:color="auto"/>
            <w:left w:val="none" w:sz="0" w:space="0" w:color="auto"/>
            <w:bottom w:val="none" w:sz="0" w:space="0" w:color="auto"/>
            <w:right w:val="none" w:sz="0" w:space="0" w:color="auto"/>
          </w:divBdr>
          <w:divsChild>
            <w:div w:id="2039425146">
              <w:marLeft w:val="0"/>
              <w:marRight w:val="0"/>
              <w:marTop w:val="0"/>
              <w:marBottom w:val="0"/>
              <w:divBdr>
                <w:top w:val="none" w:sz="0" w:space="0" w:color="auto"/>
                <w:left w:val="none" w:sz="0" w:space="0" w:color="auto"/>
                <w:bottom w:val="none" w:sz="0" w:space="0" w:color="auto"/>
                <w:right w:val="none" w:sz="0" w:space="0" w:color="auto"/>
              </w:divBdr>
            </w:div>
            <w:div w:id="15357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9104">
      <w:bodyDiv w:val="1"/>
      <w:marLeft w:val="0"/>
      <w:marRight w:val="0"/>
      <w:marTop w:val="0"/>
      <w:marBottom w:val="0"/>
      <w:divBdr>
        <w:top w:val="none" w:sz="0" w:space="0" w:color="auto"/>
        <w:left w:val="none" w:sz="0" w:space="0" w:color="auto"/>
        <w:bottom w:val="none" w:sz="0" w:space="0" w:color="auto"/>
        <w:right w:val="none" w:sz="0" w:space="0" w:color="auto"/>
      </w:divBdr>
      <w:divsChild>
        <w:div w:id="1981837453">
          <w:blockQuote w:val="1"/>
          <w:marLeft w:val="0"/>
          <w:marRight w:val="0"/>
          <w:marTop w:val="100"/>
          <w:marBottom w:val="0"/>
          <w:divBdr>
            <w:top w:val="none" w:sz="0" w:space="0" w:color="auto"/>
            <w:left w:val="single" w:sz="6" w:space="12" w:color="auto"/>
            <w:bottom w:val="none" w:sz="0" w:space="0" w:color="auto"/>
            <w:right w:val="none" w:sz="0" w:space="0" w:color="auto"/>
          </w:divBdr>
        </w:div>
        <w:div w:id="2017027797">
          <w:blockQuote w:val="1"/>
          <w:marLeft w:val="0"/>
          <w:marRight w:val="0"/>
          <w:marTop w:val="100"/>
          <w:marBottom w:val="0"/>
          <w:divBdr>
            <w:top w:val="none" w:sz="0" w:space="0" w:color="auto"/>
            <w:left w:val="single" w:sz="6" w:space="12" w:color="auto"/>
            <w:bottom w:val="none" w:sz="0" w:space="0" w:color="auto"/>
            <w:right w:val="none" w:sz="0" w:space="0" w:color="auto"/>
          </w:divBdr>
        </w:div>
      </w:divsChild>
    </w:div>
    <w:div w:id="708726770">
      <w:bodyDiv w:val="1"/>
      <w:marLeft w:val="0"/>
      <w:marRight w:val="0"/>
      <w:marTop w:val="0"/>
      <w:marBottom w:val="0"/>
      <w:divBdr>
        <w:top w:val="none" w:sz="0" w:space="0" w:color="auto"/>
        <w:left w:val="none" w:sz="0" w:space="0" w:color="auto"/>
        <w:bottom w:val="none" w:sz="0" w:space="0" w:color="auto"/>
        <w:right w:val="none" w:sz="0" w:space="0" w:color="auto"/>
      </w:divBdr>
      <w:divsChild>
        <w:div w:id="1145588379">
          <w:marLeft w:val="0"/>
          <w:marRight w:val="0"/>
          <w:marTop w:val="0"/>
          <w:marBottom w:val="0"/>
          <w:divBdr>
            <w:top w:val="none" w:sz="0" w:space="0" w:color="auto"/>
            <w:left w:val="none" w:sz="0" w:space="0" w:color="auto"/>
            <w:bottom w:val="none" w:sz="0" w:space="0" w:color="auto"/>
            <w:right w:val="none" w:sz="0" w:space="0" w:color="auto"/>
          </w:divBdr>
          <w:divsChild>
            <w:div w:id="31421582">
              <w:marLeft w:val="0"/>
              <w:marRight w:val="0"/>
              <w:marTop w:val="0"/>
              <w:marBottom w:val="0"/>
              <w:divBdr>
                <w:top w:val="none" w:sz="0" w:space="0" w:color="auto"/>
                <w:left w:val="none" w:sz="0" w:space="0" w:color="auto"/>
                <w:bottom w:val="none" w:sz="0" w:space="0" w:color="auto"/>
                <w:right w:val="none" w:sz="0" w:space="0" w:color="auto"/>
              </w:divBdr>
            </w:div>
            <w:div w:id="286618340">
              <w:marLeft w:val="0"/>
              <w:marRight w:val="0"/>
              <w:marTop w:val="0"/>
              <w:marBottom w:val="0"/>
              <w:divBdr>
                <w:top w:val="none" w:sz="0" w:space="0" w:color="auto"/>
                <w:left w:val="none" w:sz="0" w:space="0" w:color="auto"/>
                <w:bottom w:val="none" w:sz="0" w:space="0" w:color="auto"/>
                <w:right w:val="none" w:sz="0" w:space="0" w:color="auto"/>
              </w:divBdr>
            </w:div>
            <w:div w:id="270553169">
              <w:marLeft w:val="0"/>
              <w:marRight w:val="0"/>
              <w:marTop w:val="0"/>
              <w:marBottom w:val="0"/>
              <w:divBdr>
                <w:top w:val="none" w:sz="0" w:space="0" w:color="auto"/>
                <w:left w:val="none" w:sz="0" w:space="0" w:color="auto"/>
                <w:bottom w:val="none" w:sz="0" w:space="0" w:color="auto"/>
                <w:right w:val="none" w:sz="0" w:space="0" w:color="auto"/>
              </w:divBdr>
            </w:div>
            <w:div w:id="1311903179">
              <w:marLeft w:val="0"/>
              <w:marRight w:val="0"/>
              <w:marTop w:val="0"/>
              <w:marBottom w:val="0"/>
              <w:divBdr>
                <w:top w:val="none" w:sz="0" w:space="0" w:color="auto"/>
                <w:left w:val="none" w:sz="0" w:space="0" w:color="auto"/>
                <w:bottom w:val="none" w:sz="0" w:space="0" w:color="auto"/>
                <w:right w:val="none" w:sz="0" w:space="0" w:color="auto"/>
              </w:divBdr>
            </w:div>
            <w:div w:id="1014378414">
              <w:marLeft w:val="0"/>
              <w:marRight w:val="0"/>
              <w:marTop w:val="0"/>
              <w:marBottom w:val="0"/>
              <w:divBdr>
                <w:top w:val="none" w:sz="0" w:space="0" w:color="auto"/>
                <w:left w:val="none" w:sz="0" w:space="0" w:color="auto"/>
                <w:bottom w:val="none" w:sz="0" w:space="0" w:color="auto"/>
                <w:right w:val="none" w:sz="0" w:space="0" w:color="auto"/>
              </w:divBdr>
            </w:div>
          </w:divsChild>
        </w:div>
        <w:div w:id="777650440">
          <w:marLeft w:val="0"/>
          <w:marRight w:val="0"/>
          <w:marTop w:val="0"/>
          <w:marBottom w:val="0"/>
          <w:divBdr>
            <w:top w:val="none" w:sz="0" w:space="0" w:color="auto"/>
            <w:left w:val="none" w:sz="0" w:space="0" w:color="auto"/>
            <w:bottom w:val="none" w:sz="0" w:space="0" w:color="auto"/>
            <w:right w:val="none" w:sz="0" w:space="0" w:color="auto"/>
          </w:divBdr>
          <w:divsChild>
            <w:div w:id="1082144740">
              <w:marLeft w:val="0"/>
              <w:marRight w:val="0"/>
              <w:marTop w:val="0"/>
              <w:marBottom w:val="0"/>
              <w:divBdr>
                <w:top w:val="none" w:sz="0" w:space="0" w:color="auto"/>
                <w:left w:val="none" w:sz="0" w:space="0" w:color="auto"/>
                <w:bottom w:val="none" w:sz="0" w:space="0" w:color="auto"/>
                <w:right w:val="none" w:sz="0" w:space="0" w:color="auto"/>
              </w:divBdr>
            </w:div>
            <w:div w:id="12762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10538">
      <w:bodyDiv w:val="1"/>
      <w:marLeft w:val="0"/>
      <w:marRight w:val="0"/>
      <w:marTop w:val="0"/>
      <w:marBottom w:val="0"/>
      <w:divBdr>
        <w:top w:val="none" w:sz="0" w:space="0" w:color="auto"/>
        <w:left w:val="none" w:sz="0" w:space="0" w:color="auto"/>
        <w:bottom w:val="none" w:sz="0" w:space="0" w:color="auto"/>
        <w:right w:val="none" w:sz="0" w:space="0" w:color="auto"/>
      </w:divBdr>
    </w:div>
    <w:div w:id="1037584923">
      <w:bodyDiv w:val="1"/>
      <w:marLeft w:val="0"/>
      <w:marRight w:val="0"/>
      <w:marTop w:val="0"/>
      <w:marBottom w:val="0"/>
      <w:divBdr>
        <w:top w:val="none" w:sz="0" w:space="0" w:color="auto"/>
        <w:left w:val="none" w:sz="0" w:space="0" w:color="auto"/>
        <w:bottom w:val="none" w:sz="0" w:space="0" w:color="auto"/>
        <w:right w:val="none" w:sz="0" w:space="0" w:color="auto"/>
      </w:divBdr>
    </w:div>
    <w:div w:id="1125469899">
      <w:bodyDiv w:val="1"/>
      <w:marLeft w:val="0"/>
      <w:marRight w:val="0"/>
      <w:marTop w:val="0"/>
      <w:marBottom w:val="0"/>
      <w:divBdr>
        <w:top w:val="none" w:sz="0" w:space="0" w:color="auto"/>
        <w:left w:val="none" w:sz="0" w:space="0" w:color="auto"/>
        <w:bottom w:val="none" w:sz="0" w:space="0" w:color="auto"/>
        <w:right w:val="none" w:sz="0" w:space="0" w:color="auto"/>
      </w:divBdr>
    </w:div>
    <w:div w:id="1267493881">
      <w:bodyDiv w:val="1"/>
      <w:marLeft w:val="0"/>
      <w:marRight w:val="0"/>
      <w:marTop w:val="0"/>
      <w:marBottom w:val="0"/>
      <w:divBdr>
        <w:top w:val="none" w:sz="0" w:space="0" w:color="auto"/>
        <w:left w:val="none" w:sz="0" w:space="0" w:color="auto"/>
        <w:bottom w:val="none" w:sz="0" w:space="0" w:color="auto"/>
        <w:right w:val="none" w:sz="0" w:space="0" w:color="auto"/>
      </w:divBdr>
    </w:div>
    <w:div w:id="1295798102">
      <w:bodyDiv w:val="1"/>
      <w:marLeft w:val="0"/>
      <w:marRight w:val="0"/>
      <w:marTop w:val="0"/>
      <w:marBottom w:val="0"/>
      <w:divBdr>
        <w:top w:val="none" w:sz="0" w:space="0" w:color="auto"/>
        <w:left w:val="none" w:sz="0" w:space="0" w:color="auto"/>
        <w:bottom w:val="none" w:sz="0" w:space="0" w:color="auto"/>
        <w:right w:val="none" w:sz="0" w:space="0" w:color="auto"/>
      </w:divBdr>
      <w:divsChild>
        <w:div w:id="37510847">
          <w:marLeft w:val="-375"/>
          <w:marRight w:val="-375"/>
          <w:marTop w:val="0"/>
          <w:marBottom w:val="0"/>
          <w:divBdr>
            <w:top w:val="none" w:sz="0" w:space="0" w:color="auto"/>
            <w:left w:val="none" w:sz="0" w:space="0" w:color="auto"/>
            <w:bottom w:val="none" w:sz="0" w:space="0" w:color="auto"/>
            <w:right w:val="none" w:sz="0" w:space="0" w:color="auto"/>
          </w:divBdr>
          <w:divsChild>
            <w:div w:id="327293977">
              <w:marLeft w:val="0"/>
              <w:marRight w:val="0"/>
              <w:marTop w:val="0"/>
              <w:marBottom w:val="0"/>
              <w:divBdr>
                <w:top w:val="none" w:sz="0" w:space="0" w:color="auto"/>
                <w:left w:val="none" w:sz="0" w:space="0" w:color="auto"/>
                <w:bottom w:val="none" w:sz="0" w:space="0" w:color="auto"/>
                <w:right w:val="none" w:sz="0" w:space="0" w:color="auto"/>
              </w:divBdr>
              <w:divsChild>
                <w:div w:id="1974754104">
                  <w:marLeft w:val="0"/>
                  <w:marRight w:val="0"/>
                  <w:marTop w:val="0"/>
                  <w:marBottom w:val="0"/>
                  <w:divBdr>
                    <w:top w:val="none" w:sz="0" w:space="0" w:color="auto"/>
                    <w:left w:val="none" w:sz="0" w:space="0" w:color="auto"/>
                    <w:bottom w:val="none" w:sz="0" w:space="0" w:color="auto"/>
                    <w:right w:val="none" w:sz="0" w:space="0" w:color="auto"/>
                  </w:divBdr>
                  <w:divsChild>
                    <w:div w:id="1291859104">
                      <w:marLeft w:val="0"/>
                      <w:marRight w:val="0"/>
                      <w:marTop w:val="0"/>
                      <w:marBottom w:val="0"/>
                      <w:divBdr>
                        <w:top w:val="none" w:sz="0" w:space="0" w:color="auto"/>
                        <w:left w:val="none" w:sz="0" w:space="0" w:color="auto"/>
                        <w:bottom w:val="none" w:sz="0" w:space="0" w:color="auto"/>
                        <w:right w:val="none" w:sz="0" w:space="0" w:color="auto"/>
                      </w:divBdr>
                      <w:divsChild>
                        <w:div w:id="1204556056">
                          <w:marLeft w:val="0"/>
                          <w:marRight w:val="0"/>
                          <w:marTop w:val="0"/>
                          <w:marBottom w:val="420"/>
                          <w:divBdr>
                            <w:top w:val="none" w:sz="0" w:space="0" w:color="auto"/>
                            <w:left w:val="none" w:sz="0" w:space="0" w:color="auto"/>
                            <w:bottom w:val="none" w:sz="0" w:space="0" w:color="auto"/>
                            <w:right w:val="none" w:sz="0" w:space="0" w:color="auto"/>
                          </w:divBdr>
                          <w:divsChild>
                            <w:div w:id="15639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39374">
          <w:marLeft w:val="-375"/>
          <w:marRight w:val="-375"/>
          <w:marTop w:val="0"/>
          <w:marBottom w:val="0"/>
          <w:divBdr>
            <w:top w:val="none" w:sz="0" w:space="0" w:color="auto"/>
            <w:left w:val="none" w:sz="0" w:space="0" w:color="auto"/>
            <w:bottom w:val="none" w:sz="0" w:space="0" w:color="auto"/>
            <w:right w:val="none" w:sz="0" w:space="0" w:color="auto"/>
          </w:divBdr>
          <w:divsChild>
            <w:div w:id="1643577582">
              <w:marLeft w:val="0"/>
              <w:marRight w:val="0"/>
              <w:marTop w:val="0"/>
              <w:marBottom w:val="0"/>
              <w:divBdr>
                <w:top w:val="none" w:sz="0" w:space="0" w:color="auto"/>
                <w:left w:val="none" w:sz="0" w:space="0" w:color="auto"/>
                <w:bottom w:val="none" w:sz="0" w:space="0" w:color="auto"/>
                <w:right w:val="none" w:sz="0" w:space="0" w:color="auto"/>
              </w:divBdr>
              <w:divsChild>
                <w:div w:id="794904887">
                  <w:marLeft w:val="0"/>
                  <w:marRight w:val="0"/>
                  <w:marTop w:val="0"/>
                  <w:marBottom w:val="0"/>
                  <w:divBdr>
                    <w:top w:val="none" w:sz="0" w:space="0" w:color="auto"/>
                    <w:left w:val="none" w:sz="0" w:space="0" w:color="auto"/>
                    <w:bottom w:val="none" w:sz="0" w:space="0" w:color="auto"/>
                    <w:right w:val="none" w:sz="0" w:space="0" w:color="auto"/>
                  </w:divBdr>
                  <w:divsChild>
                    <w:div w:id="2055344244">
                      <w:marLeft w:val="0"/>
                      <w:marRight w:val="0"/>
                      <w:marTop w:val="0"/>
                      <w:marBottom w:val="0"/>
                      <w:divBdr>
                        <w:top w:val="none" w:sz="0" w:space="0" w:color="auto"/>
                        <w:left w:val="none" w:sz="0" w:space="0" w:color="auto"/>
                        <w:bottom w:val="none" w:sz="0" w:space="0" w:color="auto"/>
                        <w:right w:val="none" w:sz="0" w:space="0" w:color="auto"/>
                      </w:divBdr>
                      <w:divsChild>
                        <w:div w:id="1541936293">
                          <w:marLeft w:val="0"/>
                          <w:marRight w:val="0"/>
                          <w:marTop w:val="0"/>
                          <w:marBottom w:val="420"/>
                          <w:divBdr>
                            <w:top w:val="none" w:sz="0" w:space="0" w:color="auto"/>
                            <w:left w:val="none" w:sz="0" w:space="0" w:color="auto"/>
                            <w:bottom w:val="none" w:sz="0" w:space="0" w:color="auto"/>
                            <w:right w:val="none" w:sz="0" w:space="0" w:color="auto"/>
                          </w:divBdr>
                          <w:divsChild>
                            <w:div w:id="91824253">
                              <w:marLeft w:val="0"/>
                              <w:marRight w:val="0"/>
                              <w:marTop w:val="0"/>
                              <w:marBottom w:val="0"/>
                              <w:divBdr>
                                <w:top w:val="none" w:sz="0" w:space="0" w:color="auto"/>
                                <w:left w:val="none" w:sz="0" w:space="0" w:color="auto"/>
                                <w:bottom w:val="none" w:sz="0" w:space="0" w:color="auto"/>
                                <w:right w:val="none" w:sz="0" w:space="0" w:color="auto"/>
                              </w:divBdr>
                            </w:div>
                          </w:divsChild>
                        </w:div>
                        <w:div w:id="1936476966">
                          <w:marLeft w:val="0"/>
                          <w:marRight w:val="0"/>
                          <w:marTop w:val="0"/>
                          <w:marBottom w:val="420"/>
                          <w:divBdr>
                            <w:top w:val="none" w:sz="0" w:space="0" w:color="auto"/>
                            <w:left w:val="none" w:sz="0" w:space="0" w:color="auto"/>
                            <w:bottom w:val="none" w:sz="0" w:space="0" w:color="auto"/>
                            <w:right w:val="none" w:sz="0" w:space="0" w:color="auto"/>
                          </w:divBdr>
                          <w:divsChild>
                            <w:div w:id="67195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87069">
              <w:marLeft w:val="0"/>
              <w:marRight w:val="0"/>
              <w:marTop w:val="0"/>
              <w:marBottom w:val="0"/>
              <w:divBdr>
                <w:top w:val="none" w:sz="0" w:space="0" w:color="auto"/>
                <w:left w:val="none" w:sz="0" w:space="0" w:color="auto"/>
                <w:bottom w:val="none" w:sz="0" w:space="0" w:color="auto"/>
                <w:right w:val="none" w:sz="0" w:space="0" w:color="auto"/>
              </w:divBdr>
              <w:divsChild>
                <w:div w:id="1623731617">
                  <w:marLeft w:val="0"/>
                  <w:marRight w:val="0"/>
                  <w:marTop w:val="0"/>
                  <w:marBottom w:val="0"/>
                  <w:divBdr>
                    <w:top w:val="none" w:sz="0" w:space="0" w:color="auto"/>
                    <w:left w:val="none" w:sz="0" w:space="0" w:color="auto"/>
                    <w:bottom w:val="none" w:sz="0" w:space="0" w:color="auto"/>
                    <w:right w:val="none" w:sz="0" w:space="0" w:color="auto"/>
                  </w:divBdr>
                  <w:divsChild>
                    <w:div w:id="1225607586">
                      <w:marLeft w:val="0"/>
                      <w:marRight w:val="0"/>
                      <w:marTop w:val="0"/>
                      <w:marBottom w:val="0"/>
                      <w:divBdr>
                        <w:top w:val="none" w:sz="0" w:space="0" w:color="auto"/>
                        <w:left w:val="none" w:sz="0" w:space="0" w:color="auto"/>
                        <w:bottom w:val="none" w:sz="0" w:space="0" w:color="auto"/>
                        <w:right w:val="none" w:sz="0" w:space="0" w:color="auto"/>
                      </w:divBdr>
                      <w:divsChild>
                        <w:div w:id="730153894">
                          <w:marLeft w:val="0"/>
                          <w:marRight w:val="0"/>
                          <w:marTop w:val="0"/>
                          <w:marBottom w:val="420"/>
                          <w:divBdr>
                            <w:top w:val="none" w:sz="0" w:space="0" w:color="auto"/>
                            <w:left w:val="none" w:sz="0" w:space="0" w:color="auto"/>
                            <w:bottom w:val="none" w:sz="0" w:space="0" w:color="auto"/>
                            <w:right w:val="none" w:sz="0" w:space="0" w:color="auto"/>
                          </w:divBdr>
                          <w:divsChild>
                            <w:div w:id="5962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1624">
          <w:marLeft w:val="-375"/>
          <w:marRight w:val="-375"/>
          <w:marTop w:val="0"/>
          <w:marBottom w:val="0"/>
          <w:divBdr>
            <w:top w:val="none" w:sz="0" w:space="0" w:color="auto"/>
            <w:left w:val="none" w:sz="0" w:space="0" w:color="auto"/>
            <w:bottom w:val="none" w:sz="0" w:space="0" w:color="auto"/>
            <w:right w:val="none" w:sz="0" w:space="0" w:color="auto"/>
          </w:divBdr>
          <w:divsChild>
            <w:div w:id="592128497">
              <w:marLeft w:val="0"/>
              <w:marRight w:val="0"/>
              <w:marTop w:val="0"/>
              <w:marBottom w:val="0"/>
              <w:divBdr>
                <w:top w:val="none" w:sz="0" w:space="0" w:color="auto"/>
                <w:left w:val="none" w:sz="0" w:space="0" w:color="auto"/>
                <w:bottom w:val="none" w:sz="0" w:space="0" w:color="auto"/>
                <w:right w:val="none" w:sz="0" w:space="0" w:color="auto"/>
              </w:divBdr>
              <w:divsChild>
                <w:div w:id="833187381">
                  <w:marLeft w:val="0"/>
                  <w:marRight w:val="0"/>
                  <w:marTop w:val="0"/>
                  <w:marBottom w:val="0"/>
                  <w:divBdr>
                    <w:top w:val="none" w:sz="0" w:space="0" w:color="auto"/>
                    <w:left w:val="none" w:sz="0" w:space="0" w:color="auto"/>
                    <w:bottom w:val="none" w:sz="0" w:space="0" w:color="auto"/>
                    <w:right w:val="none" w:sz="0" w:space="0" w:color="auto"/>
                  </w:divBdr>
                  <w:divsChild>
                    <w:div w:id="2129159226">
                      <w:marLeft w:val="0"/>
                      <w:marRight w:val="0"/>
                      <w:marTop w:val="0"/>
                      <w:marBottom w:val="0"/>
                      <w:divBdr>
                        <w:top w:val="none" w:sz="0" w:space="0" w:color="auto"/>
                        <w:left w:val="none" w:sz="0" w:space="0" w:color="auto"/>
                        <w:bottom w:val="none" w:sz="0" w:space="0" w:color="auto"/>
                        <w:right w:val="none" w:sz="0" w:space="0" w:color="auto"/>
                      </w:divBdr>
                      <w:divsChild>
                        <w:div w:id="408622922">
                          <w:marLeft w:val="0"/>
                          <w:marRight w:val="0"/>
                          <w:marTop w:val="0"/>
                          <w:marBottom w:val="420"/>
                          <w:divBdr>
                            <w:top w:val="none" w:sz="0" w:space="0" w:color="auto"/>
                            <w:left w:val="none" w:sz="0" w:space="0" w:color="auto"/>
                            <w:bottom w:val="none" w:sz="0" w:space="0" w:color="auto"/>
                            <w:right w:val="none" w:sz="0" w:space="0" w:color="auto"/>
                          </w:divBdr>
                          <w:divsChild>
                            <w:div w:id="18056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468864">
              <w:marLeft w:val="0"/>
              <w:marRight w:val="0"/>
              <w:marTop w:val="0"/>
              <w:marBottom w:val="0"/>
              <w:divBdr>
                <w:top w:val="none" w:sz="0" w:space="0" w:color="auto"/>
                <w:left w:val="none" w:sz="0" w:space="0" w:color="auto"/>
                <w:bottom w:val="none" w:sz="0" w:space="0" w:color="auto"/>
                <w:right w:val="none" w:sz="0" w:space="0" w:color="auto"/>
              </w:divBdr>
              <w:divsChild>
                <w:div w:id="1129977239">
                  <w:marLeft w:val="0"/>
                  <w:marRight w:val="0"/>
                  <w:marTop w:val="0"/>
                  <w:marBottom w:val="0"/>
                  <w:divBdr>
                    <w:top w:val="none" w:sz="0" w:space="0" w:color="auto"/>
                    <w:left w:val="none" w:sz="0" w:space="0" w:color="auto"/>
                    <w:bottom w:val="none" w:sz="0" w:space="0" w:color="auto"/>
                    <w:right w:val="none" w:sz="0" w:space="0" w:color="auto"/>
                  </w:divBdr>
                  <w:divsChild>
                    <w:div w:id="1697081256">
                      <w:marLeft w:val="0"/>
                      <w:marRight w:val="0"/>
                      <w:marTop w:val="0"/>
                      <w:marBottom w:val="0"/>
                      <w:divBdr>
                        <w:top w:val="none" w:sz="0" w:space="0" w:color="auto"/>
                        <w:left w:val="none" w:sz="0" w:space="0" w:color="auto"/>
                        <w:bottom w:val="none" w:sz="0" w:space="0" w:color="auto"/>
                        <w:right w:val="none" w:sz="0" w:space="0" w:color="auto"/>
                      </w:divBdr>
                      <w:divsChild>
                        <w:div w:id="1651245799">
                          <w:marLeft w:val="0"/>
                          <w:marRight w:val="0"/>
                          <w:marTop w:val="0"/>
                          <w:marBottom w:val="420"/>
                          <w:divBdr>
                            <w:top w:val="none" w:sz="0" w:space="0" w:color="auto"/>
                            <w:left w:val="none" w:sz="0" w:space="0" w:color="auto"/>
                            <w:bottom w:val="none" w:sz="0" w:space="0" w:color="auto"/>
                            <w:right w:val="none" w:sz="0" w:space="0" w:color="auto"/>
                          </w:divBdr>
                          <w:divsChild>
                            <w:div w:id="1856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608722">
          <w:marLeft w:val="-375"/>
          <w:marRight w:val="-375"/>
          <w:marTop w:val="0"/>
          <w:marBottom w:val="0"/>
          <w:divBdr>
            <w:top w:val="none" w:sz="0" w:space="0" w:color="auto"/>
            <w:left w:val="none" w:sz="0" w:space="0" w:color="auto"/>
            <w:bottom w:val="none" w:sz="0" w:space="0" w:color="auto"/>
            <w:right w:val="none" w:sz="0" w:space="0" w:color="auto"/>
          </w:divBdr>
          <w:divsChild>
            <w:div w:id="885995420">
              <w:marLeft w:val="0"/>
              <w:marRight w:val="0"/>
              <w:marTop w:val="0"/>
              <w:marBottom w:val="0"/>
              <w:divBdr>
                <w:top w:val="none" w:sz="0" w:space="0" w:color="auto"/>
                <w:left w:val="none" w:sz="0" w:space="0" w:color="auto"/>
                <w:bottom w:val="none" w:sz="0" w:space="0" w:color="auto"/>
                <w:right w:val="none" w:sz="0" w:space="0" w:color="auto"/>
              </w:divBdr>
              <w:divsChild>
                <w:div w:id="1202666411">
                  <w:marLeft w:val="0"/>
                  <w:marRight w:val="0"/>
                  <w:marTop w:val="0"/>
                  <w:marBottom w:val="0"/>
                  <w:divBdr>
                    <w:top w:val="none" w:sz="0" w:space="0" w:color="auto"/>
                    <w:left w:val="none" w:sz="0" w:space="0" w:color="auto"/>
                    <w:bottom w:val="none" w:sz="0" w:space="0" w:color="auto"/>
                    <w:right w:val="none" w:sz="0" w:space="0" w:color="auto"/>
                  </w:divBdr>
                  <w:divsChild>
                    <w:div w:id="2039041228">
                      <w:marLeft w:val="0"/>
                      <w:marRight w:val="0"/>
                      <w:marTop w:val="0"/>
                      <w:marBottom w:val="0"/>
                      <w:divBdr>
                        <w:top w:val="none" w:sz="0" w:space="0" w:color="auto"/>
                        <w:left w:val="none" w:sz="0" w:space="0" w:color="auto"/>
                        <w:bottom w:val="none" w:sz="0" w:space="0" w:color="auto"/>
                        <w:right w:val="none" w:sz="0" w:space="0" w:color="auto"/>
                      </w:divBdr>
                      <w:divsChild>
                        <w:div w:id="322664009">
                          <w:marLeft w:val="0"/>
                          <w:marRight w:val="0"/>
                          <w:marTop w:val="0"/>
                          <w:marBottom w:val="420"/>
                          <w:divBdr>
                            <w:top w:val="none" w:sz="0" w:space="0" w:color="auto"/>
                            <w:left w:val="none" w:sz="0" w:space="0" w:color="auto"/>
                            <w:bottom w:val="none" w:sz="0" w:space="0" w:color="auto"/>
                            <w:right w:val="none" w:sz="0" w:space="0" w:color="auto"/>
                          </w:divBdr>
                          <w:divsChild>
                            <w:div w:id="158094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544220">
              <w:marLeft w:val="0"/>
              <w:marRight w:val="0"/>
              <w:marTop w:val="0"/>
              <w:marBottom w:val="0"/>
              <w:divBdr>
                <w:top w:val="none" w:sz="0" w:space="0" w:color="auto"/>
                <w:left w:val="none" w:sz="0" w:space="0" w:color="auto"/>
                <w:bottom w:val="none" w:sz="0" w:space="0" w:color="auto"/>
                <w:right w:val="none" w:sz="0" w:space="0" w:color="auto"/>
              </w:divBdr>
              <w:divsChild>
                <w:div w:id="485515048">
                  <w:marLeft w:val="0"/>
                  <w:marRight w:val="0"/>
                  <w:marTop w:val="0"/>
                  <w:marBottom w:val="0"/>
                  <w:divBdr>
                    <w:top w:val="none" w:sz="0" w:space="0" w:color="auto"/>
                    <w:left w:val="none" w:sz="0" w:space="0" w:color="auto"/>
                    <w:bottom w:val="none" w:sz="0" w:space="0" w:color="auto"/>
                    <w:right w:val="none" w:sz="0" w:space="0" w:color="auto"/>
                  </w:divBdr>
                  <w:divsChild>
                    <w:div w:id="1680355509">
                      <w:marLeft w:val="0"/>
                      <w:marRight w:val="0"/>
                      <w:marTop w:val="0"/>
                      <w:marBottom w:val="0"/>
                      <w:divBdr>
                        <w:top w:val="none" w:sz="0" w:space="0" w:color="auto"/>
                        <w:left w:val="none" w:sz="0" w:space="0" w:color="auto"/>
                        <w:bottom w:val="none" w:sz="0" w:space="0" w:color="auto"/>
                        <w:right w:val="none" w:sz="0" w:space="0" w:color="auto"/>
                      </w:divBdr>
                      <w:divsChild>
                        <w:div w:id="1863861272">
                          <w:marLeft w:val="0"/>
                          <w:marRight w:val="0"/>
                          <w:marTop w:val="0"/>
                          <w:marBottom w:val="420"/>
                          <w:divBdr>
                            <w:top w:val="none" w:sz="0" w:space="0" w:color="auto"/>
                            <w:left w:val="none" w:sz="0" w:space="0" w:color="auto"/>
                            <w:bottom w:val="none" w:sz="0" w:space="0" w:color="auto"/>
                            <w:right w:val="none" w:sz="0" w:space="0" w:color="auto"/>
                          </w:divBdr>
                          <w:divsChild>
                            <w:div w:id="17774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247900">
      <w:bodyDiv w:val="1"/>
      <w:marLeft w:val="0"/>
      <w:marRight w:val="0"/>
      <w:marTop w:val="0"/>
      <w:marBottom w:val="0"/>
      <w:divBdr>
        <w:top w:val="none" w:sz="0" w:space="0" w:color="auto"/>
        <w:left w:val="none" w:sz="0" w:space="0" w:color="auto"/>
        <w:bottom w:val="none" w:sz="0" w:space="0" w:color="auto"/>
        <w:right w:val="none" w:sz="0" w:space="0" w:color="auto"/>
      </w:divBdr>
    </w:div>
    <w:div w:id="1368142246">
      <w:bodyDiv w:val="1"/>
      <w:marLeft w:val="0"/>
      <w:marRight w:val="0"/>
      <w:marTop w:val="0"/>
      <w:marBottom w:val="0"/>
      <w:divBdr>
        <w:top w:val="none" w:sz="0" w:space="0" w:color="auto"/>
        <w:left w:val="none" w:sz="0" w:space="0" w:color="auto"/>
        <w:bottom w:val="none" w:sz="0" w:space="0" w:color="auto"/>
        <w:right w:val="none" w:sz="0" w:space="0" w:color="auto"/>
      </w:divBdr>
    </w:div>
    <w:div w:id="1440369013">
      <w:bodyDiv w:val="1"/>
      <w:marLeft w:val="0"/>
      <w:marRight w:val="0"/>
      <w:marTop w:val="0"/>
      <w:marBottom w:val="0"/>
      <w:divBdr>
        <w:top w:val="none" w:sz="0" w:space="0" w:color="auto"/>
        <w:left w:val="none" w:sz="0" w:space="0" w:color="auto"/>
        <w:bottom w:val="none" w:sz="0" w:space="0" w:color="auto"/>
        <w:right w:val="none" w:sz="0" w:space="0" w:color="auto"/>
      </w:divBdr>
      <w:divsChild>
        <w:div w:id="2141027262">
          <w:blockQuote w:val="1"/>
          <w:marLeft w:val="0"/>
          <w:marRight w:val="0"/>
          <w:marTop w:val="100"/>
          <w:marBottom w:val="0"/>
          <w:divBdr>
            <w:top w:val="none" w:sz="0" w:space="0" w:color="auto"/>
            <w:left w:val="single" w:sz="6" w:space="12" w:color="auto"/>
            <w:bottom w:val="none" w:sz="0" w:space="0" w:color="auto"/>
            <w:right w:val="none" w:sz="0" w:space="0" w:color="auto"/>
          </w:divBdr>
        </w:div>
      </w:divsChild>
    </w:div>
    <w:div w:id="1472483846">
      <w:bodyDiv w:val="1"/>
      <w:marLeft w:val="0"/>
      <w:marRight w:val="0"/>
      <w:marTop w:val="0"/>
      <w:marBottom w:val="0"/>
      <w:divBdr>
        <w:top w:val="none" w:sz="0" w:space="0" w:color="auto"/>
        <w:left w:val="none" w:sz="0" w:space="0" w:color="auto"/>
        <w:bottom w:val="none" w:sz="0" w:space="0" w:color="auto"/>
        <w:right w:val="none" w:sz="0" w:space="0" w:color="auto"/>
      </w:divBdr>
    </w:div>
    <w:div w:id="1599869110">
      <w:bodyDiv w:val="1"/>
      <w:marLeft w:val="0"/>
      <w:marRight w:val="0"/>
      <w:marTop w:val="0"/>
      <w:marBottom w:val="0"/>
      <w:divBdr>
        <w:top w:val="none" w:sz="0" w:space="0" w:color="auto"/>
        <w:left w:val="none" w:sz="0" w:space="0" w:color="auto"/>
        <w:bottom w:val="none" w:sz="0" w:space="0" w:color="auto"/>
        <w:right w:val="none" w:sz="0" w:space="0" w:color="auto"/>
      </w:divBdr>
    </w:div>
    <w:div w:id="1635912322">
      <w:bodyDiv w:val="1"/>
      <w:marLeft w:val="0"/>
      <w:marRight w:val="0"/>
      <w:marTop w:val="0"/>
      <w:marBottom w:val="0"/>
      <w:divBdr>
        <w:top w:val="none" w:sz="0" w:space="0" w:color="auto"/>
        <w:left w:val="none" w:sz="0" w:space="0" w:color="auto"/>
        <w:bottom w:val="none" w:sz="0" w:space="0" w:color="auto"/>
        <w:right w:val="none" w:sz="0" w:space="0" w:color="auto"/>
      </w:divBdr>
    </w:div>
    <w:div w:id="1910074439">
      <w:bodyDiv w:val="1"/>
      <w:marLeft w:val="0"/>
      <w:marRight w:val="0"/>
      <w:marTop w:val="0"/>
      <w:marBottom w:val="0"/>
      <w:divBdr>
        <w:top w:val="none" w:sz="0" w:space="0" w:color="auto"/>
        <w:left w:val="none" w:sz="0" w:space="0" w:color="auto"/>
        <w:bottom w:val="none" w:sz="0" w:space="0" w:color="auto"/>
        <w:right w:val="none" w:sz="0" w:space="0" w:color="auto"/>
      </w:divBdr>
    </w:div>
    <w:div w:id="193956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viltis.lt/lt/"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rpsp.eu/" TargetMode="External"/><Relationship Id="rId25" Type="http://schemas.openxmlformats.org/officeDocument/2006/relationships/hyperlink" Target="https://www.inclusion-europe.eu/legal-capacity/"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undatia-speranta.ro/" TargetMode="External"/><Relationship Id="rId20" Type="http://schemas.openxmlformats.org/officeDocument/2006/relationships/image" Target="media/image5.png"/><Relationship Id="rId29" Type="http://schemas.openxmlformats.org/officeDocument/2006/relationships/hyperlink" Target="https://documents-dds-ny.un.org/doc/UNDOC/GEN/G22/613/79/PDF/G2261379.pdf?OpenEl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inclusion-europe.eu/" TargetMode="External"/><Relationship Id="rId23" Type="http://schemas.openxmlformats.org/officeDocument/2006/relationships/image" Target="media/image8.jpeg"/><Relationship Id="rId28" Type="http://schemas.openxmlformats.org/officeDocument/2006/relationships/hyperlink" Target="https://deinstitutionalisationdotcom.files.wordpress.com/2021/07/updated-checklist-new-eeg-logo.pdf"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dporatransformace.cz/" TargetMode="External"/><Relationship Id="rId22" Type="http://schemas.openxmlformats.org/officeDocument/2006/relationships/image" Target="media/image7.jpeg"/><Relationship Id="rId27" Type="http://schemas.openxmlformats.org/officeDocument/2006/relationships/hyperlink" Target="https://deinstitutionalisationdotcom.files.wordpress.com/2022/12/eu-guidance-on-independent-living-and-inclusion-in-the-community-2-1.pdf" TargetMode="External"/><Relationship Id="rId30" Type="http://schemas.openxmlformats.org/officeDocument/2006/relationships/image" Target="media/image11.jpeg"/></Relationships>
</file>

<file path=word/_rels/endnotes.xml.rels><?xml version="1.0" encoding="UTF-8" standalone="yes"?>
<Relationships xmlns="http://schemas.openxmlformats.org/package/2006/relationships"><Relationship Id="rId13" Type="http://schemas.openxmlformats.org/officeDocument/2006/relationships/hyperlink" Target="https://www.inclusion-europe.eu/when-people-meet-julia-now-they-see-someone-who-is-awake-and-intensely-enjoying-life/" TargetMode="External"/><Relationship Id="rId18" Type="http://schemas.openxmlformats.org/officeDocument/2006/relationships/hyperlink" Target="https://www.inclusion-europe.eu/live-a-life-of-your-own-get-education-and-experience-get-a-job-with-proper-money-paul-alford/" TargetMode="External"/><Relationship Id="rId26" Type="http://schemas.openxmlformats.org/officeDocument/2006/relationships/hyperlink" Target="https://www.inclusion-europe.eu/finally-my-life-is-what-i-want-it-to-be/" TargetMode="External"/><Relationship Id="rId39" Type="http://schemas.openxmlformats.org/officeDocument/2006/relationships/hyperlink" Target="https://www.praha.eu/jnp/cz/o_meste/magistrat/tiskovy_servis/tiskove_zpravy/praha_zavira_ustav_svojsice_klienti.html" TargetMode="External"/><Relationship Id="rId21" Type="http://schemas.openxmlformats.org/officeDocument/2006/relationships/hyperlink" Target="https://deinstitutionalisationdotcom.files.wordpress.com/2017/07/guidelines-final-english.pdf" TargetMode="External"/><Relationship Id="rId34" Type="http://schemas.openxmlformats.org/officeDocument/2006/relationships/hyperlink" Target="https://publications.parliament.uk/pa/ld5803/ldselect/ldadultsoc/99/9902.htm" TargetMode="External"/><Relationship Id="rId42" Type="http://schemas.openxmlformats.org/officeDocument/2006/relationships/hyperlink" Target="https://www.feantsa.org/public/user/Resources/reports/2022/Rapport_Europe_GB_2022_V3_Planches_Corrected.pdf" TargetMode="External"/><Relationship Id="rId47" Type="http://schemas.openxmlformats.org/officeDocument/2006/relationships/hyperlink" Target="https://www.powertochange.org.uk/wp-content/uploads/2023/01/Space-for-community-strengthening-our-social-infrastructure.pdf" TargetMode="External"/><Relationship Id="rId50" Type="http://schemas.openxmlformats.org/officeDocument/2006/relationships/hyperlink" Target="http://inclusion.melbourne/wp-content/uploads/2011/01/Social_Role_Valorization.pdf" TargetMode="External"/><Relationship Id="rId55" Type="http://schemas.openxmlformats.org/officeDocument/2006/relationships/hyperlink" Target="http://qualitycheckers.org.uk/site/asqc/templates/general.aspx" TargetMode="External"/><Relationship Id="rId63" Type="http://schemas.openxmlformats.org/officeDocument/2006/relationships/hyperlink" Target="https://www.inclusion-europe.eu/transformation-of-services-for-persons-with-disabilities/" TargetMode="External"/><Relationship Id="rId7" Type="http://schemas.openxmlformats.org/officeDocument/2006/relationships/hyperlink" Target="https://www.inclusion-europe.eu/wp-content/uploads/2019/02/LAV-Publication_web.pdf" TargetMode="External"/><Relationship Id="rId2" Type="http://schemas.openxmlformats.org/officeDocument/2006/relationships/hyperlink" Target="https://www.ohchr.org/en/documents/general-comments-and-recommendations/general-comment-no5-article-19-right-live" TargetMode="External"/><Relationship Id="rId16" Type="http://schemas.openxmlformats.org/officeDocument/2006/relationships/hyperlink" Target="https://www.inclusion-europe.eu/wp-content/uploads/2019/02/LAV-Publication_web.pdf" TargetMode="External"/><Relationship Id="rId29" Type="http://schemas.openxmlformats.org/officeDocument/2006/relationships/hyperlink" Target="https://archiv.hn.cz/c1-66723080-tezka-cesta-z-ustavu-domu-cesko-se-dosud-nedokazalo-zbavit-v-peci-o-mentalne-postizene-dedictvi-komunismu" TargetMode="External"/><Relationship Id="rId1" Type="http://schemas.openxmlformats.org/officeDocument/2006/relationships/hyperlink" Target="https://www.ohchr.org/en/instruments-mechanisms/instruments/convention-rights-persons-disabilities" TargetMode="External"/><Relationship Id="rId6" Type="http://schemas.openxmlformats.org/officeDocument/2006/relationships/hyperlink" Target="https://www.inclusion-europe.eu/narrowed-lives-meaning-moral-value-and-profound-intellectual-disability-discussion-with-the-authors-reetta-mietola-and-simo-vehmas/" TargetMode="External"/><Relationship Id="rId11" Type="http://schemas.openxmlformats.org/officeDocument/2006/relationships/hyperlink" Target="https://www.stockholmuniversitypress.se/site/books/m/10.16993/bbl/" TargetMode="External"/><Relationship Id="rId24" Type="http://schemas.openxmlformats.org/officeDocument/2006/relationships/hyperlink" Target="https://deinstitutionalisationdotcom.files.wordpress.com/2020/05/eeg-di-report-2020-1.pdf" TargetMode="External"/><Relationship Id="rId32" Type="http://schemas.openxmlformats.org/officeDocument/2006/relationships/hyperlink" Target="https://www.inclusion-europe.eu/discussion-on-social-care-with-neil-crowther-inclusion-europe-radio/" TargetMode="External"/><Relationship Id="rId37" Type="http://schemas.openxmlformats.org/officeDocument/2006/relationships/hyperlink" Target="https://www.jsmeuspesni.cz/l/kraj-ziskal-inovacni-cenu-za-promenu-socialnich-sluzeb/" TargetMode="External"/><Relationship Id="rId40" Type="http://schemas.openxmlformats.org/officeDocument/2006/relationships/hyperlink" Target="https://www.inclusion-europe.eu/easy-to-read/" TargetMode="External"/><Relationship Id="rId45" Type="http://schemas.openxmlformats.org/officeDocument/2006/relationships/hyperlink" Target="https://www.tandfonline.com/doi/full/10.1080/09638288.2020.1785023" TargetMode="External"/><Relationship Id="rId53" Type="http://schemas.openxmlformats.org/officeDocument/2006/relationships/hyperlink" Target="https://jdicz.eu/vyzkumna-zprava-zit-jako-ostatni/" TargetMode="External"/><Relationship Id="rId58" Type="http://schemas.openxmlformats.org/officeDocument/2006/relationships/hyperlink" Target="https://documents-dds-ny.un.org/doc/UNDOC/GEN/G22/613/79/PDF/G2261379.pdf?OpenElement" TargetMode="External"/><Relationship Id="rId66" Type="http://schemas.openxmlformats.org/officeDocument/2006/relationships/hyperlink" Target="https://stateofthestates.org/" TargetMode="External"/><Relationship Id="rId5" Type="http://schemas.openxmlformats.org/officeDocument/2006/relationships/hyperlink" Target="https://www.inclusion-europe.eu/living-freely-and-being-members-of-communities-like-everyone-else-laszlo-bercse-for-end-segregation-campaign/" TargetMode="External"/><Relationship Id="rId15" Type="http://schemas.openxmlformats.org/officeDocument/2006/relationships/hyperlink" Target="https://www.inclusion-europe.eu/deinstitutionalisation-means-ensuring-people-are-in-full-control-of-their-life/" TargetMode="External"/><Relationship Id="rId23" Type="http://schemas.openxmlformats.org/officeDocument/2006/relationships/hyperlink" Target="http://jdicz.eu/wp-content/uploads/Zprava_Zit_jako_ostatni_2.v..pdf" TargetMode="External"/><Relationship Id="rId28" Type="http://schemas.openxmlformats.org/officeDocument/2006/relationships/hyperlink" Target="https://srdisability.org/thematic-reports/t/" TargetMode="External"/><Relationship Id="rId36" Type="http://schemas.openxmlformats.org/officeDocument/2006/relationships/hyperlink" Target="https://www.dssslatinka.sk/o-nas/" TargetMode="External"/><Relationship Id="rId49" Type="http://schemas.openxmlformats.org/officeDocument/2006/relationships/hyperlink" Target="https://documents-dds-ny.un.org/doc/UNDOC/GEN/G22/613/79/PDF/G2261379.pdf?OpenElement" TargetMode="External"/><Relationship Id="rId57" Type="http://schemas.openxmlformats.org/officeDocument/2006/relationships/hyperlink" Target="https://ec.europa.eu/social/BlobServlet?docId=24079&amp;langId=en" TargetMode="External"/><Relationship Id="rId61" Type="http://schemas.openxmlformats.org/officeDocument/2006/relationships/hyperlink" Target="https://www.inclusion-europe.eu/why-we-care-about-education-new-position-paper/" TargetMode="External"/><Relationship Id="rId10" Type="http://schemas.openxmlformats.org/officeDocument/2006/relationships/hyperlink" Target="https://deinstitutionalisationdotcom.files.wordpress.com/2020/05/eeg-di-report-2020-1.pdf" TargetMode="External"/><Relationship Id="rId19" Type="http://schemas.openxmlformats.org/officeDocument/2006/relationships/hyperlink" Target="https://www.inclusion-europe.eu/unpaid-work-of-people-with-intellectual-disabilities/" TargetMode="External"/><Relationship Id="rId31" Type="http://schemas.openxmlformats.org/officeDocument/2006/relationships/hyperlink" Target="https://www.inclusion-europe.eu/long-journey-to-a-new-new-home/" TargetMode="External"/><Relationship Id="rId44" Type="http://schemas.openxmlformats.org/officeDocument/2006/relationships/hyperlink" Target="https://www.eurofound.europa.eu/sites/default/files/ef_publication/field_ef_document/ef22024en.pdf" TargetMode="External"/><Relationship Id="rId52" Type="http://schemas.openxmlformats.org/officeDocument/2006/relationships/hyperlink" Target="https://pro.guidesocial.be/articles/actualites/article/handicap-pourquoi-des-francais-choisissent-ils-la-belgique?utm_source=pocket_saves" TargetMode="External"/><Relationship Id="rId60" Type="http://schemas.openxmlformats.org/officeDocument/2006/relationships/hyperlink" Target="https://publications.parliament.uk/pa/ld5803/ldselect/ldadultsoc/99/9902.htm" TargetMode="External"/><Relationship Id="rId65" Type="http://schemas.openxmlformats.org/officeDocument/2006/relationships/hyperlink" Target="https://www.inclusion-europe.eu/it-didnt-take-long-before-i-knew-that-i-wanted-to-leave-the-institution/" TargetMode="External"/><Relationship Id="rId4" Type="http://schemas.openxmlformats.org/officeDocument/2006/relationships/hyperlink" Target="https://www.inclusion-europe.eu/people-intellectual-disabilities-complex-needs-institutions-report/" TargetMode="External"/><Relationship Id="rId9" Type="http://schemas.openxmlformats.org/officeDocument/2006/relationships/hyperlink" Target="https://www.inclusion-europe.eu/live-a-life-of-your-own-get-education-and-experience-get-a-job-with-proper-money-paul-alford/" TargetMode="External"/><Relationship Id="rId14" Type="http://schemas.openxmlformats.org/officeDocument/2006/relationships/hyperlink" Target="http://www.inclusion-europe.eu/tag/survivors" TargetMode="External"/><Relationship Id="rId22" Type="http://schemas.openxmlformats.org/officeDocument/2006/relationships/hyperlink" Target="https://www.mpsv.cz/documents/20142/225517/Doporuceny_postup_Materialne_technicky_standard.pdf/cefaea04-4b3d-ed52-e383-4ebbd7609f96" TargetMode="External"/><Relationship Id="rId27" Type="http://schemas.openxmlformats.org/officeDocument/2006/relationships/hyperlink" Target="https://www.linkedin.com/feed/update/urn:li:activity:7067481364408725504/" TargetMode="External"/><Relationship Id="rId30" Type="http://schemas.openxmlformats.org/officeDocument/2006/relationships/hyperlink" Target="https://www.inclusion-europe.eu/now-i-support-others-to-get-out-of-institutions/" TargetMode="External"/><Relationship Id="rId35" Type="http://schemas.openxmlformats.org/officeDocument/2006/relationships/hyperlink" Target="https://www.micasauvc.org/proyecto/" TargetMode="External"/><Relationship Id="rId43" Type="http://schemas.openxmlformats.org/officeDocument/2006/relationships/hyperlink" Target="https://www.feantsa.org/public/user/Resources/reports/2022/Rapport_Europe_GB_2022_V3_Planches_Corrected.pdf" TargetMode="External"/><Relationship Id="rId48" Type="http://schemas.openxmlformats.org/officeDocument/2006/relationships/hyperlink" Target="https://documents-dds-ny.un.org/doc/UNDOC/GEN/G22/613/79/PDF/G2261379.pdf?OpenElement" TargetMode="External"/><Relationship Id="rId56" Type="http://schemas.openxmlformats.org/officeDocument/2006/relationships/hyperlink" Target="https://www.cqc.org.uk/" TargetMode="External"/><Relationship Id="rId64" Type="http://schemas.openxmlformats.org/officeDocument/2006/relationships/hyperlink" Target="https://www.inclusion-europe.eu/it-is-crucial-to-better-involve-self-advocates-in-deinstitutionalisation-laszlo-bercse/" TargetMode="External"/><Relationship Id="rId8" Type="http://schemas.openxmlformats.org/officeDocument/2006/relationships/hyperlink" Target="https://deinstitutionalisationdotcom.files.wordpress.com/2020/05/eeg-di-report-2020-1.pdf" TargetMode="External"/><Relationship Id="rId51" Type="http://schemas.openxmlformats.org/officeDocument/2006/relationships/hyperlink" Target="https://publications.parliament.uk/pa/ld5803/ldselect/ldadultsoc/99/9902.htm" TargetMode="External"/><Relationship Id="rId3" Type="http://schemas.openxmlformats.org/officeDocument/2006/relationships/hyperlink" Target="http://revisionisthistory.com/episodes/22-burden-of-proof" TargetMode="External"/><Relationship Id="rId12" Type="http://schemas.openxmlformats.org/officeDocument/2006/relationships/hyperlink" Target="https://www.inclusion-europe.eu/empowerment-of-people-with-complex-support-needs-report/" TargetMode="External"/><Relationship Id="rId17" Type="http://schemas.openxmlformats.org/officeDocument/2006/relationships/hyperlink" Target="https://www.inclusion-europe.eu/my-biggest-fear-is-that-i-will-be-put-back-into-an-institution/" TargetMode="External"/><Relationship Id="rId25" Type="http://schemas.openxmlformats.org/officeDocument/2006/relationships/hyperlink" Target="https://deinstitutionalisationdotcom.files.wordpress.com/2020/05/eeg-di-report-2020-1.pdf" TargetMode="External"/><Relationship Id="rId33" Type="http://schemas.openxmlformats.org/officeDocument/2006/relationships/hyperlink" Target="https://socialcarefuture.org.uk/wp-content/uploads/2021/09/scf-building-support-report-final-april-21.pdf" TargetMode="External"/><Relationship Id="rId38" Type="http://schemas.openxmlformats.org/officeDocument/2006/relationships/hyperlink" Target="https://archiv.hn.cz/c1-66723080-tezka-cesta-z-ustavu-domu-cesko-se-dosud-nedokazalo-zbavit-v-peci-o-mentalne-postizene-dedictvi-komunismu" TargetMode="External"/><Relationship Id="rId46" Type="http://schemas.openxmlformats.org/officeDocument/2006/relationships/hyperlink" Target="https://www.inclusion-europe.eu/no-institution-and-nothing-else-can-replace-a-proper-family-europe-in-action-session-on-deinstitutionalisation/" TargetMode="External"/><Relationship Id="rId59" Type="http://schemas.openxmlformats.org/officeDocument/2006/relationships/hyperlink" Target="https://www.inclusion-europe.eu/long-journey-to-a-new-new-home/" TargetMode="External"/><Relationship Id="rId67" Type="http://schemas.openxmlformats.org/officeDocument/2006/relationships/hyperlink" Target="https://www.inclusion-europe.eu/its-everyones-human-right-to-live-in-a-home-of-their-choice-in-a-community-they-choose-close-to-the-people-they-love-heather-gilchrist-about-my-own-front-door-campaign/" TargetMode="External"/><Relationship Id="rId20" Type="http://schemas.openxmlformats.org/officeDocument/2006/relationships/hyperlink" Target="https://documents-dds-ny.un.org/doc/UNDOC/GEN/G17/328/87/PDF/G1732887.pdf?OpenElement" TargetMode="External"/><Relationship Id="rId41" Type="http://schemas.openxmlformats.org/officeDocument/2006/relationships/hyperlink" Target="https://www.plenainclusion.org/l/ceacog/" TargetMode="External"/><Relationship Id="rId54" Type="http://schemas.openxmlformats.org/officeDocument/2006/relationships/hyperlink" Target="https://www.inclusion-europe.eu/quality-of-life-and-services-for-people-with-disabilities-in-conversation-with-julie-beadle-brown-and-jan-siska-on-inclusion-europe-radio/" TargetMode="External"/><Relationship Id="rId62" Type="http://schemas.openxmlformats.org/officeDocument/2006/relationships/hyperlink" Target="https://www.inclusion-europe.eu/social-inclusion/" TargetMode="Externa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64a528b-f3bd-4a9a-86df-61b81d7e8287">
      <Terms xmlns="http://schemas.microsoft.com/office/infopath/2007/PartnerControls"/>
    </lcf76f155ced4ddcb4097134ff3c332f>
    <TaxCatchAll xmlns="eb106d1f-5234-4220-9f34-74f5cd721b8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5168B3EBDCB5A4BBB83A9A3BCA300D4" ma:contentTypeVersion="18" ma:contentTypeDescription="Create a new document." ma:contentTypeScope="" ma:versionID="c8d945c9f7f7aa4105e1a6c785f0eef5">
  <xsd:schema xmlns:xsd="http://www.w3.org/2001/XMLSchema" xmlns:xs="http://www.w3.org/2001/XMLSchema" xmlns:p="http://schemas.microsoft.com/office/2006/metadata/properties" xmlns:ns2="e64a528b-f3bd-4a9a-86df-61b81d7e8287" xmlns:ns3="eb106d1f-5234-4220-9f34-74f5cd721b8e" targetNamespace="http://schemas.microsoft.com/office/2006/metadata/properties" ma:root="true" ma:fieldsID="68f7619cd899e2448c96e538b2e3ce4a" ns2:_="" ns3:_="">
    <xsd:import namespace="e64a528b-f3bd-4a9a-86df-61b81d7e8287"/>
    <xsd:import namespace="eb106d1f-5234-4220-9f34-74f5cd721b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4a528b-f3bd-4a9a-86df-61b81d7e828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59c96ff-41c8-4091-9f06-b7ac2b695b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b106d1f-5234-4220-9f34-74f5cd721b8e"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0a4f6575-3388-4f8a-9495-8f7673937ef7}" ma:internalName="TaxCatchAll" ma:showField="CatchAllData" ma:web="eb106d1f-5234-4220-9f34-74f5cd721b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921319-F9EA-4DC6-BA70-CFB4B5A8A220}">
  <ds:schemaRefs>
    <ds:schemaRef ds:uri="http://schemas.microsoft.com/sharepoint/v3/contenttype/forms"/>
  </ds:schemaRefs>
</ds:datastoreItem>
</file>

<file path=customXml/itemProps2.xml><?xml version="1.0" encoding="utf-8"?>
<ds:datastoreItem xmlns:ds="http://schemas.openxmlformats.org/officeDocument/2006/customXml" ds:itemID="{AF46F150-C7D4-4126-96B5-83D1C8C9CDBA}">
  <ds:schemaRefs>
    <ds:schemaRef ds:uri="http://schemas.microsoft.com/office/2006/metadata/properties"/>
    <ds:schemaRef ds:uri="http://schemas.microsoft.com/office/infopath/2007/PartnerControls"/>
    <ds:schemaRef ds:uri="e64a528b-f3bd-4a9a-86df-61b81d7e8287"/>
    <ds:schemaRef ds:uri="eb106d1f-5234-4220-9f34-74f5cd721b8e"/>
  </ds:schemaRefs>
</ds:datastoreItem>
</file>

<file path=customXml/itemProps3.xml><?xml version="1.0" encoding="utf-8"?>
<ds:datastoreItem xmlns:ds="http://schemas.openxmlformats.org/officeDocument/2006/customXml" ds:itemID="{3A34CF79-419C-43DD-964E-F17F8B802A7C}">
  <ds:schemaRefs>
    <ds:schemaRef ds:uri="http://schemas.openxmlformats.org/officeDocument/2006/bibliography"/>
  </ds:schemaRefs>
</ds:datastoreItem>
</file>

<file path=customXml/itemProps4.xml><?xml version="1.0" encoding="utf-8"?>
<ds:datastoreItem xmlns:ds="http://schemas.openxmlformats.org/officeDocument/2006/customXml" ds:itemID="{36B90D9D-87A5-4F24-9242-C2F3540D2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4a528b-f3bd-4a9a-86df-61b81d7e8287"/>
    <ds:schemaRef ds:uri="eb106d1f-5234-4220-9f34-74f5cd721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32900</Words>
  <Characters>18753</Characters>
  <Application>Microsoft Office Word</Application>
  <DocSecurity>0</DocSecurity>
  <Lines>156</Lines>
  <Paragraphs>103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Portal</dc:creator>
  <cp:keywords/>
  <dc:description/>
  <cp:lastModifiedBy>Natalija Olesova</cp:lastModifiedBy>
  <cp:revision>2</cp:revision>
  <cp:lastPrinted>2023-11-27T22:48:00Z</cp:lastPrinted>
  <dcterms:created xsi:type="dcterms:W3CDTF">2024-07-01T10:25:00Z</dcterms:created>
  <dcterms:modified xsi:type="dcterms:W3CDTF">2024-07-01T10:25:00Z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0x01010075168B3EBDCB5A4BBB83A9A3BCA300D4</vt:lpwstr>
  </property>
  <property fmtid="{D5CDD505-2E9C-101B-9397-08002B2CF9AE}" pid="3" name="MediaServiceImageTags">
    <vt:lpwstr/>
  </property>
</Properties>
</file>